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829" w:rsidRPr="002A5829" w:rsidRDefault="002A5829" w:rsidP="00E565F5">
      <w:pPr>
        <w:pStyle w:val="Titre"/>
        <w:ind w:left="927"/>
        <w:jc w:val="right"/>
        <w:rPr>
          <w:rFonts w:ascii="Times New Roman" w:hAnsi="Times New Roman"/>
          <w:sz w:val="24"/>
        </w:rPr>
      </w:pPr>
      <w:r w:rsidRPr="002A5829">
        <w:rPr>
          <w:sz w:val="24"/>
        </w:rPr>
        <w:t>Q1-SPE3-18</w:t>
      </w:r>
    </w:p>
    <w:p w:rsidR="002A5829" w:rsidRDefault="002A5829" w:rsidP="002A5829">
      <w:pPr>
        <w:pStyle w:val="Titre"/>
        <w:rPr>
          <w:rFonts w:ascii="Times New Roman" w:hAnsi="Times New Roman"/>
          <w:sz w:val="28"/>
          <w:u w:val="single"/>
        </w:rPr>
      </w:pPr>
    </w:p>
    <w:p w:rsidR="002A5829" w:rsidRDefault="002A5829" w:rsidP="002A5829">
      <w:pPr>
        <w:pStyle w:val="Titre"/>
        <w:rPr>
          <w:rFonts w:ascii="Times New Roman" w:hAnsi="Times New Roman"/>
          <w:sz w:val="28"/>
          <w:u w:val="single"/>
        </w:rPr>
      </w:pPr>
    </w:p>
    <w:p w:rsidR="002A5829" w:rsidRPr="0018095D" w:rsidRDefault="002A5829" w:rsidP="002A5829">
      <w:pPr>
        <w:pStyle w:val="Titre"/>
        <w:rPr>
          <w:rFonts w:ascii="Times New Roman" w:hAnsi="Times New Roman"/>
          <w:sz w:val="28"/>
          <w:u w:val="single"/>
        </w:rPr>
      </w:pPr>
      <w:r w:rsidRPr="0018095D">
        <w:rPr>
          <w:rFonts w:ascii="Times New Roman" w:hAnsi="Times New Roman"/>
          <w:sz w:val="28"/>
          <w:u w:val="single"/>
        </w:rPr>
        <w:t>QUESTION 1</w:t>
      </w:r>
      <w:r>
        <w:rPr>
          <w:rFonts w:ascii="Times New Roman" w:hAnsi="Times New Roman"/>
          <w:sz w:val="28"/>
          <w:u w:val="single"/>
        </w:rPr>
        <w:t xml:space="preserve"> : raisonnement à partir de documents</w:t>
      </w:r>
    </w:p>
    <w:p w:rsidR="002A5829" w:rsidRDefault="002A5829" w:rsidP="002A5829">
      <w:pPr>
        <w:pStyle w:val="Titre"/>
        <w:rPr>
          <w:rFonts w:ascii="Times New Roman" w:hAnsi="Times New Roman"/>
          <w:sz w:val="24"/>
        </w:rPr>
      </w:pPr>
      <w:r>
        <w:rPr>
          <w:rFonts w:ascii="Times New Roman" w:hAnsi="Times New Roman"/>
          <w:sz w:val="24"/>
        </w:rPr>
        <w:t>(10 points)</w:t>
      </w:r>
    </w:p>
    <w:p w:rsidR="002A5829" w:rsidRDefault="002A5829" w:rsidP="002A5829">
      <w:pPr>
        <w:pStyle w:val="Titre"/>
        <w:rPr>
          <w:rFonts w:ascii="Times New Roman" w:hAnsi="Times New Roman"/>
          <w:sz w:val="24"/>
        </w:rPr>
      </w:pPr>
    </w:p>
    <w:p w:rsidR="00F754F5" w:rsidRDefault="00F754F5" w:rsidP="002A5829">
      <w:pPr>
        <w:pStyle w:val="Titre"/>
        <w:rPr>
          <w:rFonts w:ascii="Times New Roman" w:hAnsi="Times New Roman"/>
          <w:sz w:val="24"/>
        </w:rPr>
      </w:pPr>
    </w:p>
    <w:p w:rsidR="00F754F5" w:rsidRDefault="00F754F5" w:rsidP="002A5829">
      <w:pPr>
        <w:pStyle w:val="Titre"/>
        <w:rPr>
          <w:rFonts w:ascii="Times New Roman" w:hAnsi="Times New Roman"/>
          <w:sz w:val="24"/>
        </w:rPr>
      </w:pPr>
    </w:p>
    <w:p w:rsidR="002A5829" w:rsidRDefault="002A5829" w:rsidP="002A5829">
      <w:pPr>
        <w:pStyle w:val="Titre"/>
        <w:rPr>
          <w:rFonts w:ascii="Times New Roman" w:hAnsi="Times New Roman"/>
          <w:sz w:val="28"/>
        </w:rPr>
      </w:pPr>
      <w:r>
        <w:rPr>
          <w:rFonts w:ascii="Times New Roman" w:hAnsi="Times New Roman"/>
          <w:sz w:val="28"/>
        </w:rPr>
        <w:t>Enseignement de spécialité</w:t>
      </w:r>
    </w:p>
    <w:p w:rsidR="0049338B" w:rsidRDefault="0049338B" w:rsidP="002A5829">
      <w:pPr>
        <w:pStyle w:val="Titre"/>
        <w:rPr>
          <w:rFonts w:ascii="Times New Roman" w:hAnsi="Times New Roman"/>
          <w:sz w:val="28"/>
        </w:rPr>
      </w:pPr>
    </w:p>
    <w:p w:rsidR="002A5829" w:rsidRDefault="002A5829" w:rsidP="002A5829">
      <w:pPr>
        <w:pStyle w:val="Titre"/>
        <w:rPr>
          <w:rFonts w:ascii="Times New Roman" w:hAnsi="Times New Roman"/>
          <w:sz w:val="24"/>
        </w:rPr>
      </w:pPr>
    </w:p>
    <w:p w:rsidR="00233D76" w:rsidRDefault="002A5829" w:rsidP="002A5829">
      <w:pPr>
        <w:pStyle w:val="Titre"/>
        <w:rPr>
          <w:rFonts w:ascii="Times New Roman" w:hAnsi="Times New Roman"/>
          <w:sz w:val="24"/>
        </w:rPr>
      </w:pPr>
      <w:r>
        <w:rPr>
          <w:rFonts w:ascii="Times New Roman" w:hAnsi="Times New Roman"/>
          <w:sz w:val="24"/>
        </w:rPr>
        <w:t>CORPS HUMAIN ET SANTE</w:t>
      </w:r>
      <w:r w:rsidR="0049338B">
        <w:rPr>
          <w:rFonts w:ascii="Times New Roman" w:hAnsi="Times New Roman"/>
          <w:sz w:val="24"/>
        </w:rPr>
        <w:t> </w:t>
      </w:r>
      <w:proofErr w:type="gramStart"/>
      <w:r w:rsidR="0049338B">
        <w:rPr>
          <w:rFonts w:ascii="Times New Roman" w:hAnsi="Times New Roman"/>
          <w:sz w:val="24"/>
        </w:rPr>
        <w:t xml:space="preserve">: </w:t>
      </w:r>
      <w:r>
        <w:rPr>
          <w:rFonts w:ascii="Times New Roman" w:hAnsi="Times New Roman"/>
          <w:sz w:val="24"/>
        </w:rPr>
        <w:t xml:space="preserve"> GLYCEMIE</w:t>
      </w:r>
      <w:proofErr w:type="gramEnd"/>
      <w:r>
        <w:rPr>
          <w:rFonts w:ascii="Times New Roman" w:hAnsi="Times New Roman"/>
          <w:sz w:val="24"/>
        </w:rPr>
        <w:t xml:space="preserve"> ET DIABETE </w:t>
      </w:r>
    </w:p>
    <w:p w:rsidR="002A5829" w:rsidRDefault="002A5829" w:rsidP="002A5829">
      <w:pPr>
        <w:pStyle w:val="Titre"/>
        <w:rPr>
          <w:rFonts w:ascii="Times New Roman" w:hAnsi="Times New Roman"/>
          <w:sz w:val="24"/>
        </w:rPr>
      </w:pPr>
      <w:r>
        <w:rPr>
          <w:rFonts w:ascii="Times New Roman" w:hAnsi="Times New Roman"/>
          <w:sz w:val="24"/>
        </w:rPr>
        <w:t>SPE</w:t>
      </w:r>
      <w:r w:rsidR="00233D76">
        <w:rPr>
          <w:rFonts w:ascii="Times New Roman" w:hAnsi="Times New Roman"/>
          <w:sz w:val="24"/>
        </w:rPr>
        <w:t>CIALITE Thème 3</w:t>
      </w:r>
    </w:p>
    <w:p w:rsidR="002A5829" w:rsidRDefault="002A5829" w:rsidP="002A5829">
      <w:pPr>
        <w:pStyle w:val="Titre"/>
        <w:rPr>
          <w:rFonts w:ascii="Times New Roman" w:hAnsi="Times New Roman"/>
          <w:sz w:val="24"/>
        </w:rPr>
      </w:pPr>
    </w:p>
    <w:p w:rsidR="00F754F5" w:rsidRDefault="00F754F5" w:rsidP="002A5829">
      <w:pPr>
        <w:pStyle w:val="Titre"/>
        <w:rPr>
          <w:rFonts w:ascii="Times New Roman" w:hAnsi="Times New Roman"/>
          <w:sz w:val="24"/>
        </w:rPr>
      </w:pPr>
    </w:p>
    <w:p w:rsidR="00F754F5" w:rsidRDefault="00F754F5" w:rsidP="002A5829">
      <w:pPr>
        <w:pStyle w:val="Titre"/>
        <w:rPr>
          <w:rFonts w:ascii="Times New Roman" w:hAnsi="Times New Roman"/>
          <w:sz w:val="24"/>
        </w:rPr>
      </w:pPr>
    </w:p>
    <w:p w:rsidR="00C54C66" w:rsidRDefault="00C54C66" w:rsidP="00C54C66">
      <w:pPr>
        <w:contextualSpacing/>
        <w:rPr>
          <w:b/>
          <w:i/>
        </w:rPr>
      </w:pPr>
    </w:p>
    <w:p w:rsidR="006D093D" w:rsidRDefault="006D093D" w:rsidP="00C54C66">
      <w:pPr>
        <w:contextualSpacing/>
        <w:rPr>
          <w:b/>
          <w:i/>
        </w:rPr>
      </w:pPr>
      <w:r>
        <w:rPr>
          <w:b/>
          <w:i/>
        </w:rPr>
        <w:t xml:space="preserve">On cherche à déterminer les causes physiologiques du </w:t>
      </w:r>
      <w:r w:rsidR="00C54C66" w:rsidRPr="00C54C66">
        <w:rPr>
          <w:b/>
          <w:i/>
        </w:rPr>
        <w:t xml:space="preserve"> diabète de type 1</w:t>
      </w:r>
      <w:r>
        <w:rPr>
          <w:b/>
          <w:i/>
        </w:rPr>
        <w:t xml:space="preserve">, qui </w:t>
      </w:r>
      <w:r w:rsidR="00C54C66" w:rsidRPr="00C54C66">
        <w:rPr>
          <w:b/>
          <w:i/>
        </w:rPr>
        <w:t xml:space="preserve"> survient souvent avant 20 ans et de façon brutale.</w:t>
      </w:r>
    </w:p>
    <w:p w:rsidR="006D093D" w:rsidRPr="00C54C66" w:rsidRDefault="006D093D" w:rsidP="006D093D">
      <w:pPr>
        <w:contextualSpacing/>
        <w:rPr>
          <w:b/>
          <w:i/>
        </w:rPr>
      </w:pPr>
      <w:r>
        <w:rPr>
          <w:b/>
          <w:i/>
        </w:rPr>
        <w:t>Le diabète de type 1</w:t>
      </w:r>
      <w:r w:rsidR="00C54C66" w:rsidRPr="00C54C66">
        <w:rPr>
          <w:b/>
          <w:i/>
        </w:rPr>
        <w:t xml:space="preserve"> représente entre 5 et 10% des cas de diabètes dans le monde.</w:t>
      </w:r>
      <w:r w:rsidR="00F754F5">
        <w:rPr>
          <w:b/>
          <w:i/>
        </w:rPr>
        <w:t xml:space="preserve"> </w:t>
      </w:r>
      <w:r w:rsidRPr="00C54C66">
        <w:rPr>
          <w:b/>
          <w:i/>
        </w:rPr>
        <w:t>Il apparait de plus en plus tôt, notamment chez des enfants de moins de 5 ans.</w:t>
      </w:r>
    </w:p>
    <w:p w:rsidR="00C54C66" w:rsidRDefault="00C54C66" w:rsidP="00C54C66">
      <w:pPr>
        <w:contextualSpacing/>
        <w:rPr>
          <w:b/>
          <w:i/>
        </w:rPr>
      </w:pPr>
    </w:p>
    <w:p w:rsidR="00C54C66" w:rsidRPr="00C54C66" w:rsidRDefault="00C54C66" w:rsidP="00C54C66">
      <w:pPr>
        <w:contextualSpacing/>
        <w:rPr>
          <w:b/>
          <w:i/>
        </w:rPr>
      </w:pPr>
    </w:p>
    <w:p w:rsidR="002A5829" w:rsidRDefault="002A5829" w:rsidP="002A5829">
      <w:pPr>
        <w:pStyle w:val="Titre"/>
        <w:ind w:firstLine="708"/>
        <w:jc w:val="both"/>
        <w:rPr>
          <w:rFonts w:ascii="Times New Roman" w:hAnsi="Times New Roman"/>
          <w:b w:val="0"/>
          <w:i/>
          <w:sz w:val="24"/>
        </w:rPr>
      </w:pPr>
    </w:p>
    <w:tbl>
      <w:tblPr>
        <w:tblW w:w="1080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800"/>
      </w:tblGrid>
      <w:tr w:rsidR="002A5829" w:rsidTr="00DD3563">
        <w:tc>
          <w:tcPr>
            <w:tcW w:w="10800" w:type="dxa"/>
          </w:tcPr>
          <w:p w:rsidR="002A5829" w:rsidRDefault="002A5829" w:rsidP="00DD3563">
            <w:pPr>
              <w:ind w:right="290"/>
            </w:pPr>
          </w:p>
          <w:p w:rsidR="002A5829" w:rsidRDefault="002A5829" w:rsidP="00DD3563">
            <w:pPr>
              <w:pStyle w:val="Corpsdetexte2"/>
              <w:ind w:left="360" w:right="290"/>
              <w:rPr>
                <w:rFonts w:ascii="Times New Roman" w:hAnsi="Times New Roman"/>
                <w:sz w:val="24"/>
              </w:rPr>
            </w:pPr>
            <w:r>
              <w:rPr>
                <w:rFonts w:ascii="Times New Roman" w:hAnsi="Times New Roman"/>
                <w:sz w:val="24"/>
              </w:rPr>
              <w:t>A partir de l'exploitation d</w:t>
            </w:r>
            <w:r w:rsidR="00C54C66">
              <w:rPr>
                <w:rFonts w:ascii="Times New Roman" w:hAnsi="Times New Roman"/>
                <w:sz w:val="24"/>
              </w:rPr>
              <w:t xml:space="preserve">es </w:t>
            </w:r>
            <w:r w:rsidR="00224C16">
              <w:rPr>
                <w:rFonts w:ascii="Times New Roman" w:hAnsi="Times New Roman"/>
                <w:sz w:val="24"/>
              </w:rPr>
              <w:t xml:space="preserve">deux </w:t>
            </w:r>
            <w:r w:rsidR="00C54C66">
              <w:rPr>
                <w:rFonts w:ascii="Times New Roman" w:hAnsi="Times New Roman"/>
                <w:sz w:val="24"/>
              </w:rPr>
              <w:t xml:space="preserve">documents proposés, </w:t>
            </w:r>
            <w:r w:rsidR="006D093D">
              <w:rPr>
                <w:rFonts w:ascii="Times New Roman" w:hAnsi="Times New Roman"/>
                <w:sz w:val="24"/>
              </w:rPr>
              <w:t>expliquez l’origine du diabète de type 1</w:t>
            </w:r>
            <w:r>
              <w:rPr>
                <w:rFonts w:ascii="Times New Roman" w:hAnsi="Times New Roman"/>
                <w:sz w:val="24"/>
              </w:rPr>
              <w:t xml:space="preserve"> </w:t>
            </w:r>
          </w:p>
          <w:p w:rsidR="002A5829" w:rsidRDefault="002A5829" w:rsidP="00DD3563">
            <w:pPr>
              <w:pStyle w:val="Titre"/>
              <w:jc w:val="left"/>
              <w:rPr>
                <w:rFonts w:ascii="Times New Roman" w:hAnsi="Times New Roman"/>
              </w:rPr>
            </w:pPr>
          </w:p>
        </w:tc>
      </w:tr>
    </w:tbl>
    <w:p w:rsidR="006D093D" w:rsidRDefault="006D093D" w:rsidP="002A5829">
      <w:pPr>
        <w:pStyle w:val="Corpsdetexte2"/>
        <w:ind w:right="290"/>
        <w:jc w:val="both"/>
        <w:rPr>
          <w:rFonts w:ascii="Times New Roman" w:hAnsi="Times New Roman"/>
          <w:sz w:val="24"/>
        </w:rPr>
      </w:pPr>
    </w:p>
    <w:p w:rsidR="006D093D" w:rsidRDefault="006D093D" w:rsidP="002A5829">
      <w:pPr>
        <w:pStyle w:val="Corpsdetexte2"/>
        <w:ind w:right="290"/>
        <w:jc w:val="both"/>
        <w:rPr>
          <w:rFonts w:ascii="Times New Roman" w:hAnsi="Times New Roman"/>
          <w:sz w:val="24"/>
        </w:rPr>
      </w:pPr>
    </w:p>
    <w:p w:rsidR="006D093D" w:rsidRDefault="006D093D" w:rsidP="002A5829">
      <w:pPr>
        <w:pStyle w:val="Corpsdetexte2"/>
        <w:ind w:right="290"/>
        <w:jc w:val="both"/>
        <w:rPr>
          <w:rFonts w:ascii="Times New Roman" w:hAnsi="Times New Roman"/>
          <w:sz w:val="24"/>
        </w:rPr>
      </w:pPr>
    </w:p>
    <w:p w:rsidR="006D093D" w:rsidRDefault="006D093D" w:rsidP="002A5829">
      <w:pPr>
        <w:pStyle w:val="Corpsdetexte2"/>
        <w:ind w:right="290"/>
        <w:jc w:val="both"/>
        <w:rPr>
          <w:rFonts w:ascii="Times New Roman" w:hAnsi="Times New Roman"/>
          <w:sz w:val="24"/>
        </w:rPr>
      </w:pPr>
    </w:p>
    <w:p w:rsidR="006D093D" w:rsidRDefault="006D093D" w:rsidP="002A5829">
      <w:pPr>
        <w:pStyle w:val="Corpsdetexte2"/>
        <w:ind w:right="290"/>
        <w:jc w:val="both"/>
        <w:rPr>
          <w:rFonts w:ascii="Times New Roman" w:hAnsi="Times New Roman"/>
          <w:sz w:val="24"/>
        </w:rPr>
      </w:pPr>
    </w:p>
    <w:p w:rsidR="006D093D" w:rsidRDefault="006D093D" w:rsidP="002A5829">
      <w:pPr>
        <w:pStyle w:val="Corpsdetexte2"/>
        <w:ind w:right="290"/>
        <w:jc w:val="both"/>
        <w:rPr>
          <w:rFonts w:ascii="Times New Roman" w:hAnsi="Times New Roman"/>
          <w:sz w:val="24"/>
        </w:rPr>
      </w:pPr>
    </w:p>
    <w:p w:rsidR="006D093D" w:rsidRDefault="006D093D" w:rsidP="002A5829">
      <w:pPr>
        <w:pStyle w:val="Corpsdetexte2"/>
        <w:ind w:right="290"/>
        <w:jc w:val="both"/>
        <w:rPr>
          <w:rFonts w:ascii="Times New Roman" w:hAnsi="Times New Roman"/>
          <w:sz w:val="24"/>
        </w:rPr>
      </w:pPr>
    </w:p>
    <w:p w:rsidR="006D093D" w:rsidRDefault="006D093D" w:rsidP="002A5829">
      <w:pPr>
        <w:pStyle w:val="Corpsdetexte2"/>
        <w:ind w:right="290"/>
        <w:jc w:val="both"/>
        <w:rPr>
          <w:rFonts w:ascii="Times New Roman" w:hAnsi="Times New Roman"/>
          <w:sz w:val="24"/>
        </w:rPr>
      </w:pPr>
    </w:p>
    <w:p w:rsidR="002A5829" w:rsidRDefault="002A5829" w:rsidP="002A5829">
      <w:pPr>
        <w:pStyle w:val="Corpsdetexte2"/>
        <w:ind w:right="290"/>
        <w:jc w:val="both"/>
        <w:rPr>
          <w:rFonts w:ascii="Times New Roman" w:hAnsi="Times New Roman"/>
          <w:sz w:val="24"/>
        </w:rPr>
      </w:pPr>
      <w:r>
        <w:rPr>
          <w:rFonts w:ascii="Times New Roman" w:hAnsi="Times New Roman"/>
          <w:sz w:val="24"/>
        </w:rPr>
        <w:t>La présentation orale (5 minutes environ) puis l'interrogation dialoguée (5 minutes environ) doivent permettre de préciser la démarche, en s'appuyant sur les éléments écrits choisis par le candidat (mais non évalués), qui peut utiliser pour cela les feuilles de brouillon mises à sa disposition.</w:t>
      </w:r>
    </w:p>
    <w:p w:rsidR="002A5829" w:rsidRDefault="002A5829" w:rsidP="002A5829">
      <w:pPr>
        <w:rPr>
          <w:b/>
          <w:u w:val="single"/>
        </w:rPr>
      </w:pPr>
    </w:p>
    <w:p w:rsidR="002A5829" w:rsidRDefault="002A5829" w:rsidP="002A5829">
      <w:pPr>
        <w:jc w:val="center"/>
        <w:rPr>
          <w:b/>
        </w:rPr>
      </w:pPr>
      <w:r>
        <w:rPr>
          <w:b/>
        </w:rPr>
        <w:t xml:space="preserve">Temps de préparation : environ 10 minutes </w:t>
      </w:r>
    </w:p>
    <w:p w:rsidR="002A5829" w:rsidRDefault="002A5829" w:rsidP="002A5829">
      <w:pPr>
        <w:jc w:val="center"/>
        <w:rPr>
          <w:b/>
        </w:rPr>
      </w:pPr>
      <w:r>
        <w:rPr>
          <w:b/>
        </w:rPr>
        <w:t>(20 minutes pour les deux questions).</w:t>
      </w:r>
    </w:p>
    <w:p w:rsidR="002A5829" w:rsidRDefault="002A5829" w:rsidP="002A5829">
      <w:pPr>
        <w:jc w:val="center"/>
        <w:rPr>
          <w:b/>
        </w:rPr>
      </w:pPr>
    </w:p>
    <w:p w:rsidR="002A5829" w:rsidRDefault="002A5829" w:rsidP="002A5829">
      <w:pPr>
        <w:jc w:val="center"/>
        <w:rPr>
          <w:b/>
        </w:rPr>
      </w:pPr>
      <w:r>
        <w:rPr>
          <w:b/>
        </w:rPr>
        <w:t>Durée de l'interrogation : 10 minutes</w:t>
      </w:r>
    </w:p>
    <w:p w:rsidR="002A5829" w:rsidRDefault="002A5829" w:rsidP="002A5829">
      <w:pPr>
        <w:jc w:val="center"/>
        <w:rPr>
          <w:b/>
        </w:rPr>
      </w:pPr>
      <w:r>
        <w:rPr>
          <w:b/>
        </w:rPr>
        <w:t>(20 minutes pour les deux questions).</w:t>
      </w:r>
    </w:p>
    <w:p w:rsidR="002A5829" w:rsidRDefault="002A5829" w:rsidP="002A5829">
      <w:pPr>
        <w:jc w:val="center"/>
        <w:rPr>
          <w:b/>
        </w:rPr>
      </w:pPr>
    </w:p>
    <w:p w:rsidR="002A5829" w:rsidRDefault="002A5829" w:rsidP="002A5829">
      <w:pPr>
        <w:rPr>
          <w:b/>
        </w:rPr>
      </w:pPr>
    </w:p>
    <w:p w:rsidR="002A5829" w:rsidRDefault="002A5829" w:rsidP="002A5829">
      <w:pPr>
        <w:jc w:val="center"/>
        <w:rPr>
          <w:b/>
        </w:rPr>
      </w:pPr>
      <w:r>
        <w:rPr>
          <w:b/>
        </w:rPr>
        <w:t>Il est possible d'écrire sur les documents.</w:t>
      </w:r>
    </w:p>
    <w:p w:rsidR="002A5829" w:rsidRDefault="002A5829" w:rsidP="002A5829">
      <w:pPr>
        <w:jc w:val="center"/>
        <w:rPr>
          <w:b/>
        </w:rPr>
      </w:pPr>
    </w:p>
    <w:p w:rsidR="002A5829" w:rsidRDefault="002A5829" w:rsidP="002A5829">
      <w:pPr>
        <w:jc w:val="center"/>
        <w:rPr>
          <w:b/>
        </w:rPr>
      </w:pPr>
      <w:r>
        <w:rPr>
          <w:b/>
        </w:rPr>
        <w:t>Les documents doivent être restitués à la fin de l'interrogation dialoguée.</w:t>
      </w:r>
    </w:p>
    <w:p w:rsidR="002A5829" w:rsidRDefault="002A5829" w:rsidP="002A5829">
      <w:pPr>
        <w:rPr>
          <w:b/>
          <w:u w:val="single"/>
        </w:rPr>
      </w:pPr>
    </w:p>
    <w:p w:rsidR="002A5829" w:rsidRDefault="002A5829" w:rsidP="002A5829">
      <w:pPr>
        <w:rPr>
          <w:b/>
          <w:u w:val="single"/>
        </w:rPr>
      </w:pPr>
    </w:p>
    <w:p w:rsidR="002A5829" w:rsidRDefault="002A5829" w:rsidP="002A5829">
      <w:pPr>
        <w:rPr>
          <w:b/>
          <w:u w:val="single"/>
        </w:rPr>
      </w:pPr>
    </w:p>
    <w:p w:rsidR="00233D76" w:rsidRDefault="00233D76" w:rsidP="002A5829">
      <w:pPr>
        <w:rPr>
          <w:b/>
          <w:u w:val="single"/>
        </w:rPr>
      </w:pPr>
    </w:p>
    <w:p w:rsidR="00233D76" w:rsidRDefault="00233D76" w:rsidP="002A5829">
      <w:pPr>
        <w:rPr>
          <w:b/>
          <w:u w:val="single"/>
        </w:rPr>
      </w:pPr>
    </w:p>
    <w:p w:rsidR="00F754F5" w:rsidRDefault="00F754F5" w:rsidP="008548EC">
      <w:pPr>
        <w:contextualSpacing/>
        <w:rPr>
          <w:rFonts w:ascii="Arial" w:hAnsi="Arial" w:cs="Arial"/>
          <w:b/>
          <w:sz w:val="20"/>
          <w:szCs w:val="20"/>
          <w:u w:val="single"/>
        </w:rPr>
      </w:pPr>
    </w:p>
    <w:p w:rsidR="008548EC" w:rsidRPr="00224C16" w:rsidRDefault="00F754F5" w:rsidP="008548EC">
      <w:pPr>
        <w:contextualSpacing/>
        <w:rPr>
          <w:rFonts w:ascii="Arial" w:hAnsi="Arial" w:cs="Arial"/>
          <w:b/>
          <w:sz w:val="20"/>
          <w:szCs w:val="20"/>
          <w:u w:val="single"/>
        </w:rPr>
      </w:pPr>
      <w:r>
        <w:rPr>
          <w:rFonts w:ascii="Arial" w:hAnsi="Arial" w:cs="Arial"/>
          <w:b/>
          <w:sz w:val="20"/>
          <w:szCs w:val="20"/>
          <w:u w:val="single"/>
        </w:rPr>
        <w:lastRenderedPageBreak/>
        <w:t>D</w:t>
      </w:r>
      <w:r w:rsidR="00224C16" w:rsidRPr="00224C16">
        <w:rPr>
          <w:rFonts w:ascii="Arial" w:hAnsi="Arial" w:cs="Arial"/>
          <w:b/>
          <w:sz w:val="20"/>
          <w:szCs w:val="20"/>
          <w:u w:val="single"/>
        </w:rPr>
        <w:t>ocument 1 :</w:t>
      </w:r>
      <w:r w:rsidR="00E565F5">
        <w:rPr>
          <w:rFonts w:ascii="Arial" w:hAnsi="Arial" w:cs="Arial"/>
          <w:b/>
          <w:sz w:val="20"/>
          <w:szCs w:val="20"/>
          <w:u w:val="single"/>
        </w:rPr>
        <w:t xml:space="preserve"> </w:t>
      </w:r>
    </w:p>
    <w:tbl>
      <w:tblPr>
        <w:tblStyle w:val="Grilledutableau"/>
        <w:tblW w:w="0" w:type="auto"/>
        <w:tblLook w:val="04A0"/>
      </w:tblPr>
      <w:tblGrid>
        <w:gridCol w:w="5303"/>
        <w:gridCol w:w="5303"/>
      </w:tblGrid>
      <w:tr w:rsidR="008548EC" w:rsidTr="00DD3563">
        <w:tc>
          <w:tcPr>
            <w:tcW w:w="5303" w:type="dxa"/>
            <w:tcBorders>
              <w:bottom w:val="single" w:sz="4" w:space="0" w:color="auto"/>
            </w:tcBorders>
          </w:tcPr>
          <w:p w:rsidR="008548EC" w:rsidRDefault="008548EC" w:rsidP="00DD3563">
            <w:pPr>
              <w:contextualSpacing/>
              <w:rPr>
                <w:rFonts w:ascii="Arial" w:hAnsi="Arial" w:cs="Arial"/>
                <w:b/>
              </w:rPr>
            </w:pPr>
          </w:p>
          <w:p w:rsidR="008548EC" w:rsidRDefault="008548EC" w:rsidP="00DD3563">
            <w:pPr>
              <w:contextualSpacing/>
              <w:rPr>
                <w:rFonts w:ascii="Arial" w:hAnsi="Arial" w:cs="Arial"/>
                <w:b/>
              </w:rPr>
            </w:pPr>
          </w:p>
          <w:p w:rsidR="008548EC" w:rsidRDefault="008548EC" w:rsidP="00DD3563">
            <w:pPr>
              <w:contextualSpacing/>
              <w:rPr>
                <w:rFonts w:ascii="Arial" w:hAnsi="Arial" w:cs="Arial"/>
                <w:b/>
              </w:rPr>
            </w:pPr>
          </w:p>
          <w:p w:rsidR="008548EC" w:rsidRPr="00D149FD" w:rsidRDefault="008548EC" w:rsidP="00DD3563">
            <w:pPr>
              <w:contextualSpacing/>
              <w:rPr>
                <w:rFonts w:ascii="Arial" w:hAnsi="Arial" w:cs="Arial"/>
                <w:b/>
              </w:rPr>
            </w:pPr>
            <w:r w:rsidRPr="00A21C3E">
              <w:rPr>
                <w:rFonts w:ascii="Arial" w:hAnsi="Arial" w:cs="Arial"/>
                <w:b/>
                <w:noProof/>
              </w:rPr>
              <w:drawing>
                <wp:inline distT="0" distB="0" distL="0" distR="0">
                  <wp:extent cx="3160069" cy="1743075"/>
                  <wp:effectExtent l="19050" t="0" r="2231" b="0"/>
                  <wp:docPr id="11" name="Image 0" descr="diabe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bete1.jpg"/>
                          <pic:cNvPicPr/>
                        </pic:nvPicPr>
                        <pic:blipFill>
                          <a:blip r:embed="rId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a:xfrm>
                            <a:off x="0" y="0"/>
                            <a:ext cx="3160069" cy="1743075"/>
                          </a:xfrm>
                          <a:prstGeom prst="rect">
                            <a:avLst/>
                          </a:prstGeom>
                        </pic:spPr>
                      </pic:pic>
                    </a:graphicData>
                  </a:graphic>
                </wp:inline>
              </w:drawing>
            </w:r>
          </w:p>
        </w:tc>
        <w:tc>
          <w:tcPr>
            <w:tcW w:w="5303" w:type="dxa"/>
          </w:tcPr>
          <w:p w:rsidR="008548EC" w:rsidRDefault="008548EC" w:rsidP="00DD3563">
            <w:pPr>
              <w:contextualSpacing/>
              <w:jc w:val="center"/>
              <w:rPr>
                <w:rFonts w:ascii="Arial" w:hAnsi="Arial" w:cs="Arial"/>
                <w:b/>
                <w:u w:val="single"/>
              </w:rPr>
            </w:pPr>
            <w:r w:rsidRPr="00482542">
              <w:rPr>
                <w:rFonts w:ascii="Arial" w:hAnsi="Arial" w:cs="Arial"/>
                <w:b/>
                <w:noProof/>
              </w:rPr>
              <w:drawing>
                <wp:inline distT="0" distB="0" distL="0" distR="0">
                  <wp:extent cx="2418282" cy="2686050"/>
                  <wp:effectExtent l="152400" t="0" r="134418" b="0"/>
                  <wp:docPr id="7" name="Image 6" descr="diabe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bete2.jpg"/>
                          <pic:cNvPicPr/>
                        </pic:nvPicPr>
                        <pic:blipFill>
                          <a:blip r:embed="rId6"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a:xfrm rot="16200000">
                            <a:off x="0" y="0"/>
                            <a:ext cx="2418282" cy="2686050"/>
                          </a:xfrm>
                          <a:prstGeom prst="rect">
                            <a:avLst/>
                          </a:prstGeom>
                        </pic:spPr>
                      </pic:pic>
                    </a:graphicData>
                  </a:graphic>
                </wp:inline>
              </w:drawing>
            </w:r>
          </w:p>
        </w:tc>
      </w:tr>
      <w:tr w:rsidR="008548EC" w:rsidRPr="005E12BE" w:rsidTr="00DD3563">
        <w:tc>
          <w:tcPr>
            <w:tcW w:w="5303" w:type="dxa"/>
            <w:tcBorders>
              <w:top w:val="single" w:sz="4" w:space="0" w:color="auto"/>
              <w:left w:val="nil"/>
              <w:bottom w:val="nil"/>
              <w:right w:val="nil"/>
            </w:tcBorders>
          </w:tcPr>
          <w:p w:rsidR="008548EC" w:rsidRPr="005E12BE" w:rsidRDefault="008548EC" w:rsidP="00DD3563">
            <w:pPr>
              <w:contextualSpacing/>
              <w:rPr>
                <w:rFonts w:ascii="Arial" w:hAnsi="Arial" w:cs="Arial"/>
                <w:b/>
                <w:sz w:val="20"/>
                <w:szCs w:val="20"/>
                <w:u w:val="single"/>
              </w:rPr>
            </w:pPr>
          </w:p>
          <w:p w:rsidR="008548EC" w:rsidRPr="005E12BE" w:rsidRDefault="008548EC" w:rsidP="00224C16">
            <w:pPr>
              <w:contextualSpacing/>
              <w:rPr>
                <w:rFonts w:ascii="Arial" w:hAnsi="Arial" w:cs="Arial"/>
                <w:i/>
                <w:sz w:val="20"/>
                <w:szCs w:val="20"/>
              </w:rPr>
            </w:pPr>
            <w:r w:rsidRPr="005E12BE">
              <w:rPr>
                <w:rFonts w:ascii="Arial" w:hAnsi="Arial" w:cs="Arial"/>
                <w:b/>
                <w:sz w:val="20"/>
                <w:szCs w:val="20"/>
                <w:u w:val="single"/>
              </w:rPr>
              <w:t xml:space="preserve">document 1a : </w:t>
            </w:r>
            <w:proofErr w:type="spellStart"/>
            <w:r w:rsidRPr="005E12BE">
              <w:rPr>
                <w:rFonts w:ascii="Arial" w:hAnsi="Arial" w:cs="Arial"/>
                <w:b/>
                <w:sz w:val="20"/>
                <w:szCs w:val="20"/>
                <w:u w:val="single"/>
              </w:rPr>
              <w:t>ilôts</w:t>
            </w:r>
            <w:proofErr w:type="spellEnd"/>
            <w:r w:rsidRPr="005E12BE">
              <w:rPr>
                <w:rFonts w:ascii="Arial" w:hAnsi="Arial" w:cs="Arial"/>
                <w:b/>
                <w:sz w:val="20"/>
                <w:szCs w:val="20"/>
                <w:u w:val="single"/>
              </w:rPr>
              <w:t xml:space="preserve"> pancréatiques d’une souris normale (à gauche) et débutant un diabète (à droite). Les cellules </w:t>
            </w:r>
            <w:r w:rsidRPr="005E12BE">
              <w:rPr>
                <w:rFonts w:ascii="Arial" w:hAnsi="Arial" w:cs="Arial"/>
                <w:b/>
                <w:sz w:val="20"/>
                <w:szCs w:val="20"/>
                <w:u w:val="single"/>
              </w:rPr>
              <w:sym w:font="Symbol" w:char="F062"/>
            </w:r>
            <w:r w:rsidRPr="005E12BE">
              <w:rPr>
                <w:rFonts w:ascii="Arial" w:hAnsi="Arial" w:cs="Arial"/>
                <w:b/>
                <w:sz w:val="20"/>
                <w:szCs w:val="20"/>
                <w:u w:val="single"/>
              </w:rPr>
              <w:t xml:space="preserve"> sont colorées en brun.</w:t>
            </w:r>
          </w:p>
          <w:p w:rsidR="008548EC" w:rsidRPr="005E12BE" w:rsidRDefault="008548EC" w:rsidP="00DD3563">
            <w:pPr>
              <w:contextualSpacing/>
              <w:jc w:val="right"/>
              <w:rPr>
                <w:rFonts w:ascii="Arial" w:hAnsi="Arial" w:cs="Arial"/>
                <w:b/>
                <w:sz w:val="20"/>
                <w:szCs w:val="20"/>
                <w:u w:val="single"/>
              </w:rPr>
            </w:pPr>
            <w:r w:rsidRPr="005E12BE">
              <w:rPr>
                <w:rFonts w:ascii="Arial" w:hAnsi="Arial" w:cs="Arial"/>
                <w:i/>
                <w:sz w:val="20"/>
                <w:szCs w:val="20"/>
              </w:rPr>
              <w:t>source : Bordas page 206</w:t>
            </w:r>
          </w:p>
        </w:tc>
        <w:tc>
          <w:tcPr>
            <w:tcW w:w="5303" w:type="dxa"/>
            <w:tcBorders>
              <w:left w:val="nil"/>
              <w:bottom w:val="nil"/>
              <w:right w:val="nil"/>
            </w:tcBorders>
          </w:tcPr>
          <w:p w:rsidR="008548EC" w:rsidRPr="005E12BE" w:rsidRDefault="008548EC" w:rsidP="00DD3563">
            <w:pPr>
              <w:contextualSpacing/>
              <w:rPr>
                <w:rFonts w:ascii="Arial" w:hAnsi="Arial" w:cs="Arial"/>
                <w:b/>
                <w:sz w:val="20"/>
                <w:szCs w:val="20"/>
                <w:u w:val="single"/>
              </w:rPr>
            </w:pPr>
          </w:p>
          <w:p w:rsidR="008548EC" w:rsidRPr="005E12BE" w:rsidRDefault="008548EC" w:rsidP="00DD3563">
            <w:pPr>
              <w:contextualSpacing/>
              <w:rPr>
                <w:rFonts w:ascii="Arial" w:hAnsi="Arial" w:cs="Arial"/>
                <w:b/>
                <w:sz w:val="20"/>
                <w:szCs w:val="20"/>
                <w:u w:val="single"/>
              </w:rPr>
            </w:pPr>
            <w:r w:rsidRPr="005E12BE">
              <w:rPr>
                <w:rFonts w:ascii="Arial" w:hAnsi="Arial" w:cs="Arial"/>
                <w:b/>
                <w:sz w:val="20"/>
                <w:szCs w:val="20"/>
                <w:u w:val="single"/>
              </w:rPr>
              <w:t xml:space="preserve">document 1b : masses moyennes des cellules des </w:t>
            </w:r>
            <w:proofErr w:type="spellStart"/>
            <w:r w:rsidRPr="005E12BE">
              <w:rPr>
                <w:rFonts w:ascii="Arial" w:hAnsi="Arial" w:cs="Arial"/>
                <w:b/>
                <w:sz w:val="20"/>
                <w:szCs w:val="20"/>
                <w:u w:val="single"/>
              </w:rPr>
              <w:t>ilôts</w:t>
            </w:r>
            <w:proofErr w:type="spellEnd"/>
            <w:r w:rsidRPr="005E12BE">
              <w:rPr>
                <w:rFonts w:ascii="Arial" w:hAnsi="Arial" w:cs="Arial"/>
                <w:b/>
                <w:sz w:val="20"/>
                <w:szCs w:val="20"/>
                <w:u w:val="single"/>
              </w:rPr>
              <w:t xml:space="preserve"> de </w:t>
            </w:r>
            <w:proofErr w:type="spellStart"/>
            <w:r w:rsidRPr="005E12BE">
              <w:rPr>
                <w:rFonts w:ascii="Arial" w:hAnsi="Arial" w:cs="Arial"/>
                <w:b/>
                <w:sz w:val="20"/>
                <w:szCs w:val="20"/>
                <w:u w:val="single"/>
              </w:rPr>
              <w:t>Langherans</w:t>
            </w:r>
            <w:proofErr w:type="spellEnd"/>
            <w:r w:rsidRPr="005E12BE">
              <w:rPr>
                <w:rFonts w:ascii="Arial" w:hAnsi="Arial" w:cs="Arial"/>
                <w:b/>
                <w:sz w:val="20"/>
                <w:szCs w:val="20"/>
                <w:u w:val="single"/>
              </w:rPr>
              <w:t xml:space="preserve"> (chez un individu sain et chez un individu diabétique de type 1)</w:t>
            </w:r>
          </w:p>
          <w:p w:rsidR="008548EC" w:rsidRPr="005E12BE" w:rsidRDefault="008548EC" w:rsidP="00DD3563">
            <w:pPr>
              <w:contextualSpacing/>
              <w:jc w:val="right"/>
              <w:rPr>
                <w:rFonts w:ascii="Arial" w:hAnsi="Arial" w:cs="Arial"/>
                <w:i/>
                <w:sz w:val="20"/>
                <w:szCs w:val="20"/>
              </w:rPr>
            </w:pPr>
            <w:r w:rsidRPr="005E12BE">
              <w:rPr>
                <w:rFonts w:ascii="Arial" w:hAnsi="Arial" w:cs="Arial"/>
                <w:i/>
                <w:sz w:val="20"/>
                <w:szCs w:val="20"/>
              </w:rPr>
              <w:t>source : Nathan page 150</w:t>
            </w:r>
          </w:p>
        </w:tc>
      </w:tr>
    </w:tbl>
    <w:p w:rsidR="008548EC" w:rsidRPr="005E12BE" w:rsidRDefault="008548EC" w:rsidP="008548EC">
      <w:pPr>
        <w:contextualSpacing/>
        <w:rPr>
          <w:rFonts w:ascii="Arial" w:hAnsi="Arial" w:cs="Arial"/>
          <w:b/>
          <w:sz w:val="20"/>
          <w:szCs w:val="20"/>
          <w:u w:val="single"/>
        </w:rPr>
      </w:pPr>
    </w:p>
    <w:p w:rsidR="005E12BE" w:rsidRPr="005E12BE" w:rsidRDefault="005E12BE" w:rsidP="005E12BE">
      <w:pPr>
        <w:contextualSpacing/>
        <w:rPr>
          <w:rFonts w:ascii="Arial" w:hAnsi="Arial" w:cs="Arial"/>
          <w:b/>
          <w:sz w:val="20"/>
          <w:szCs w:val="20"/>
          <w:u w:val="single"/>
        </w:rPr>
      </w:pPr>
      <w:proofErr w:type="gramStart"/>
      <w:r w:rsidRPr="005E12BE">
        <w:rPr>
          <w:rFonts w:ascii="Arial" w:hAnsi="Arial" w:cs="Arial"/>
          <w:b/>
          <w:sz w:val="20"/>
          <w:szCs w:val="20"/>
          <w:u w:val="single"/>
        </w:rPr>
        <w:t>document</w:t>
      </w:r>
      <w:proofErr w:type="gramEnd"/>
      <w:r w:rsidRPr="005E12BE">
        <w:rPr>
          <w:rFonts w:ascii="Arial" w:hAnsi="Arial" w:cs="Arial"/>
          <w:b/>
          <w:sz w:val="20"/>
          <w:szCs w:val="20"/>
          <w:u w:val="single"/>
        </w:rPr>
        <w:t xml:space="preserve"> 2 : </w:t>
      </w:r>
    </w:p>
    <w:p w:rsidR="005E12BE" w:rsidRPr="005E12BE" w:rsidRDefault="005E12BE" w:rsidP="005E12BE">
      <w:pPr>
        <w:contextualSpacing/>
        <w:rPr>
          <w:rFonts w:ascii="Arial" w:hAnsi="Arial" w:cs="Arial"/>
          <w:sz w:val="20"/>
          <w:szCs w:val="20"/>
        </w:rPr>
      </w:pPr>
      <w:r w:rsidRPr="005E12BE">
        <w:rPr>
          <w:rFonts w:ascii="Arial" w:hAnsi="Arial" w:cs="Arial"/>
          <w:sz w:val="20"/>
          <w:szCs w:val="20"/>
        </w:rPr>
        <w:t>En cas de maladie auto-immune, les lymphocytes d’un organisme détruisent des cellules reconnues à tort comme étrangères. Ces lymphocytes infiltrent les tissus concernés et on note en parallèle une production d’anticorps dirigés contre les cellules détruites.</w:t>
      </w:r>
    </w:p>
    <w:p w:rsidR="005E12BE" w:rsidRPr="005E12BE" w:rsidRDefault="005E12BE" w:rsidP="005E12BE">
      <w:pPr>
        <w:contextualSpacing/>
        <w:rPr>
          <w:rFonts w:ascii="Arial" w:hAnsi="Arial" w:cs="Arial"/>
          <w:sz w:val="20"/>
          <w:szCs w:val="20"/>
        </w:rPr>
      </w:pPr>
      <w:r w:rsidRPr="005E12BE">
        <w:rPr>
          <w:rFonts w:ascii="Arial" w:hAnsi="Arial" w:cs="Arial"/>
          <w:sz w:val="20"/>
          <w:szCs w:val="20"/>
        </w:rPr>
        <w:t>Dans une population présentant des risques d’apparition de diabète de type 1, on mesure le taux d’</w:t>
      </w:r>
      <w:proofErr w:type="spellStart"/>
      <w:r w:rsidRPr="005E12BE">
        <w:rPr>
          <w:rFonts w:ascii="Arial" w:hAnsi="Arial" w:cs="Arial"/>
          <w:sz w:val="20"/>
          <w:szCs w:val="20"/>
        </w:rPr>
        <w:t>autoanticorps</w:t>
      </w:r>
      <w:proofErr w:type="spellEnd"/>
      <w:r w:rsidRPr="005E12BE">
        <w:rPr>
          <w:rFonts w:ascii="Arial" w:hAnsi="Arial" w:cs="Arial"/>
          <w:sz w:val="20"/>
          <w:szCs w:val="20"/>
        </w:rPr>
        <w:t xml:space="preserve"> dirigés contre des antigènes présents dans les </w:t>
      </w:r>
      <w:proofErr w:type="spellStart"/>
      <w:r w:rsidRPr="005E12BE">
        <w:rPr>
          <w:rFonts w:ascii="Arial" w:hAnsi="Arial" w:cs="Arial"/>
          <w:sz w:val="20"/>
          <w:szCs w:val="20"/>
        </w:rPr>
        <w:t>ilôts</w:t>
      </w:r>
      <w:proofErr w:type="spellEnd"/>
      <w:r w:rsidRPr="005E12BE">
        <w:rPr>
          <w:rFonts w:ascii="Arial" w:hAnsi="Arial" w:cs="Arial"/>
          <w:sz w:val="20"/>
          <w:szCs w:val="20"/>
        </w:rPr>
        <w:t xml:space="preserve"> de </w:t>
      </w:r>
      <w:proofErr w:type="spellStart"/>
      <w:r w:rsidRPr="005E12BE">
        <w:rPr>
          <w:rFonts w:ascii="Arial" w:hAnsi="Arial" w:cs="Arial"/>
          <w:sz w:val="20"/>
          <w:szCs w:val="20"/>
        </w:rPr>
        <w:t>Langherans</w:t>
      </w:r>
      <w:proofErr w:type="spellEnd"/>
      <w:r w:rsidRPr="005E12BE">
        <w:rPr>
          <w:rFonts w:ascii="Arial" w:hAnsi="Arial" w:cs="Arial"/>
          <w:sz w:val="20"/>
          <w:szCs w:val="20"/>
        </w:rPr>
        <w:t xml:space="preserve"> chez les enfants depuis leur naissance</w:t>
      </w:r>
    </w:p>
    <w:p w:rsidR="005E12BE" w:rsidRPr="005E12BE" w:rsidRDefault="005E12BE" w:rsidP="005E12BE">
      <w:pPr>
        <w:contextualSpacing/>
        <w:rPr>
          <w:rFonts w:ascii="Arial" w:hAnsi="Arial" w:cs="Arial"/>
          <w:i/>
          <w:sz w:val="20"/>
          <w:szCs w:val="20"/>
        </w:rPr>
      </w:pPr>
      <w:proofErr w:type="spellStart"/>
      <w:proofErr w:type="gramStart"/>
      <w:r w:rsidRPr="005E12BE">
        <w:rPr>
          <w:rFonts w:ascii="Arial" w:hAnsi="Arial" w:cs="Arial"/>
          <w:i/>
          <w:sz w:val="20"/>
          <w:szCs w:val="20"/>
        </w:rPr>
        <w:t>autoanticorps</w:t>
      </w:r>
      <w:proofErr w:type="spellEnd"/>
      <w:proofErr w:type="gramEnd"/>
      <w:r w:rsidRPr="005E12BE">
        <w:rPr>
          <w:rFonts w:ascii="Arial" w:hAnsi="Arial" w:cs="Arial"/>
          <w:i/>
          <w:sz w:val="20"/>
          <w:szCs w:val="20"/>
        </w:rPr>
        <w:t> : anticorps dirigé contre des antigènes de l’organisme l’ayant produit</w:t>
      </w:r>
    </w:p>
    <w:p w:rsidR="005E12BE" w:rsidRPr="005E12BE" w:rsidRDefault="005E12BE" w:rsidP="005E12BE">
      <w:pPr>
        <w:contextualSpacing/>
        <w:rPr>
          <w:rFonts w:ascii="Arial" w:hAnsi="Arial" w:cs="Arial"/>
          <w:sz w:val="20"/>
          <w:szCs w:val="20"/>
        </w:rPr>
      </w:pPr>
    </w:p>
    <w:tbl>
      <w:tblPr>
        <w:tblStyle w:val="Grilledutableau"/>
        <w:tblW w:w="0" w:type="auto"/>
        <w:tblLook w:val="04A0"/>
      </w:tblPr>
      <w:tblGrid>
        <w:gridCol w:w="5303"/>
        <w:gridCol w:w="5303"/>
      </w:tblGrid>
      <w:tr w:rsidR="005E12BE" w:rsidRPr="005E12BE" w:rsidTr="00DD3563">
        <w:trPr>
          <w:trHeight w:val="5384"/>
        </w:trPr>
        <w:tc>
          <w:tcPr>
            <w:tcW w:w="5303" w:type="dxa"/>
            <w:tcBorders>
              <w:bottom w:val="single" w:sz="4" w:space="0" w:color="auto"/>
            </w:tcBorders>
          </w:tcPr>
          <w:p w:rsidR="005E12BE" w:rsidRPr="005E12BE" w:rsidRDefault="005E12BE" w:rsidP="00DD3563">
            <w:pPr>
              <w:contextualSpacing/>
              <w:jc w:val="center"/>
              <w:rPr>
                <w:rFonts w:ascii="Arial" w:hAnsi="Arial" w:cs="Arial"/>
                <w:sz w:val="20"/>
                <w:szCs w:val="20"/>
              </w:rPr>
            </w:pPr>
            <w:bookmarkStart w:id="0" w:name="_GoBack"/>
            <w:r w:rsidRPr="005E12BE">
              <w:rPr>
                <w:rFonts w:ascii="Arial" w:hAnsi="Arial" w:cs="Arial"/>
                <w:noProof/>
                <w:sz w:val="20"/>
                <w:szCs w:val="20"/>
              </w:rPr>
              <w:drawing>
                <wp:inline distT="0" distB="0" distL="0" distR="0">
                  <wp:extent cx="2695575" cy="3361330"/>
                  <wp:effectExtent l="19050" t="0" r="9525" b="0"/>
                  <wp:docPr id="8" name="Image 0" descr="diabe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bete1.jpg"/>
                          <pic:cNvPicPr/>
                        </pic:nvPicPr>
                        <pic:blipFill>
                          <a:blip r:embed="rId7"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a:xfrm>
                            <a:off x="0" y="0"/>
                            <a:ext cx="2698570" cy="3365064"/>
                          </a:xfrm>
                          <a:prstGeom prst="rect">
                            <a:avLst/>
                          </a:prstGeom>
                        </pic:spPr>
                      </pic:pic>
                    </a:graphicData>
                  </a:graphic>
                </wp:inline>
              </w:drawing>
            </w:r>
            <w:bookmarkEnd w:id="0"/>
          </w:p>
        </w:tc>
        <w:tc>
          <w:tcPr>
            <w:tcW w:w="5303" w:type="dxa"/>
          </w:tcPr>
          <w:p w:rsidR="005E12BE" w:rsidRPr="005E12BE" w:rsidRDefault="005E12BE" w:rsidP="00DD3563">
            <w:pPr>
              <w:contextualSpacing/>
              <w:rPr>
                <w:rFonts w:ascii="Arial" w:hAnsi="Arial" w:cs="Arial"/>
                <w:sz w:val="20"/>
                <w:szCs w:val="20"/>
              </w:rPr>
            </w:pPr>
          </w:p>
          <w:p w:rsidR="005E12BE" w:rsidRPr="005E12BE" w:rsidRDefault="005E12BE" w:rsidP="00DD3563">
            <w:pPr>
              <w:contextualSpacing/>
              <w:rPr>
                <w:rFonts w:ascii="Arial" w:hAnsi="Arial" w:cs="Arial"/>
                <w:sz w:val="20"/>
                <w:szCs w:val="20"/>
              </w:rPr>
            </w:pPr>
          </w:p>
          <w:p w:rsidR="005E12BE" w:rsidRPr="005E12BE" w:rsidRDefault="005E12BE" w:rsidP="00DD3563">
            <w:pPr>
              <w:contextualSpacing/>
              <w:jc w:val="center"/>
              <w:rPr>
                <w:rFonts w:ascii="Arial" w:hAnsi="Arial" w:cs="Arial"/>
                <w:sz w:val="20"/>
                <w:szCs w:val="20"/>
              </w:rPr>
            </w:pPr>
          </w:p>
          <w:p w:rsidR="005E12BE" w:rsidRPr="005E12BE" w:rsidRDefault="005E12BE" w:rsidP="00DD3563">
            <w:pPr>
              <w:contextualSpacing/>
              <w:jc w:val="center"/>
              <w:rPr>
                <w:rFonts w:ascii="Arial" w:hAnsi="Arial" w:cs="Arial"/>
                <w:sz w:val="20"/>
                <w:szCs w:val="20"/>
              </w:rPr>
            </w:pPr>
            <w:r w:rsidRPr="005E12BE">
              <w:rPr>
                <w:rFonts w:ascii="Arial" w:hAnsi="Arial" w:cs="Arial"/>
                <w:noProof/>
                <w:sz w:val="20"/>
                <w:szCs w:val="20"/>
              </w:rPr>
              <w:drawing>
                <wp:inline distT="0" distB="0" distL="0" distR="0">
                  <wp:extent cx="2790825" cy="2354535"/>
                  <wp:effectExtent l="19050" t="0" r="9525" b="0"/>
                  <wp:docPr id="10" name="Image 9" descr="diabet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bete3.jpg"/>
                          <pic:cNvPicPr/>
                        </pic:nvPicPr>
                        <pic:blipFill>
                          <a:blip r:embed="rId8"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a:xfrm rot="10800000">
                            <a:off x="0" y="0"/>
                            <a:ext cx="2790825" cy="2354535"/>
                          </a:xfrm>
                          <a:prstGeom prst="rect">
                            <a:avLst/>
                          </a:prstGeom>
                        </pic:spPr>
                      </pic:pic>
                    </a:graphicData>
                  </a:graphic>
                </wp:inline>
              </w:drawing>
            </w:r>
          </w:p>
        </w:tc>
      </w:tr>
      <w:tr w:rsidR="005E12BE" w:rsidRPr="005E12BE" w:rsidTr="00DD3563">
        <w:tc>
          <w:tcPr>
            <w:tcW w:w="5303" w:type="dxa"/>
            <w:tcBorders>
              <w:left w:val="nil"/>
              <w:bottom w:val="nil"/>
              <w:right w:val="nil"/>
            </w:tcBorders>
          </w:tcPr>
          <w:p w:rsidR="005E12BE" w:rsidRPr="005E12BE" w:rsidRDefault="005E12BE" w:rsidP="00DD3563">
            <w:pPr>
              <w:contextualSpacing/>
              <w:rPr>
                <w:rFonts w:ascii="Arial" w:hAnsi="Arial" w:cs="Arial"/>
                <w:b/>
                <w:sz w:val="20"/>
                <w:szCs w:val="20"/>
                <w:u w:val="single"/>
              </w:rPr>
            </w:pPr>
          </w:p>
          <w:p w:rsidR="005E12BE" w:rsidRPr="005E12BE" w:rsidRDefault="005E12BE" w:rsidP="00DD3563">
            <w:pPr>
              <w:contextualSpacing/>
              <w:rPr>
                <w:rFonts w:ascii="Arial" w:hAnsi="Arial" w:cs="Arial"/>
                <w:b/>
                <w:sz w:val="20"/>
                <w:szCs w:val="20"/>
                <w:u w:val="single"/>
              </w:rPr>
            </w:pPr>
            <w:r w:rsidRPr="005E12BE">
              <w:rPr>
                <w:rFonts w:ascii="Arial" w:hAnsi="Arial" w:cs="Arial"/>
                <w:b/>
                <w:sz w:val="20"/>
                <w:szCs w:val="20"/>
                <w:u w:val="single"/>
              </w:rPr>
              <w:t xml:space="preserve">document </w:t>
            </w:r>
            <w:r>
              <w:rPr>
                <w:rFonts w:ascii="Arial" w:hAnsi="Arial" w:cs="Arial"/>
                <w:b/>
                <w:sz w:val="20"/>
                <w:szCs w:val="20"/>
                <w:u w:val="single"/>
              </w:rPr>
              <w:t>2</w:t>
            </w:r>
            <w:r w:rsidRPr="005E12BE">
              <w:rPr>
                <w:rFonts w:ascii="Arial" w:hAnsi="Arial" w:cs="Arial"/>
                <w:b/>
                <w:sz w:val="20"/>
                <w:szCs w:val="20"/>
                <w:u w:val="single"/>
              </w:rPr>
              <w:t xml:space="preserve">a : recherche des lymphocytes au niveau des </w:t>
            </w:r>
            <w:proofErr w:type="spellStart"/>
            <w:r w:rsidRPr="005E12BE">
              <w:rPr>
                <w:rFonts w:ascii="Arial" w:hAnsi="Arial" w:cs="Arial"/>
                <w:b/>
                <w:sz w:val="20"/>
                <w:szCs w:val="20"/>
                <w:u w:val="single"/>
              </w:rPr>
              <w:t>ilôts</w:t>
            </w:r>
            <w:proofErr w:type="spellEnd"/>
            <w:r w:rsidRPr="005E12BE">
              <w:rPr>
                <w:rFonts w:ascii="Arial" w:hAnsi="Arial" w:cs="Arial"/>
                <w:b/>
                <w:sz w:val="20"/>
                <w:szCs w:val="20"/>
                <w:u w:val="single"/>
              </w:rPr>
              <w:t xml:space="preserve"> pancréatiques d’une souris débutant un diabète</w:t>
            </w:r>
          </w:p>
          <w:p w:rsidR="005E12BE" w:rsidRPr="005E12BE" w:rsidRDefault="005E12BE" w:rsidP="00DD3563">
            <w:pPr>
              <w:contextualSpacing/>
              <w:rPr>
                <w:rFonts w:ascii="Arial" w:hAnsi="Arial" w:cs="Arial"/>
                <w:b/>
                <w:sz w:val="20"/>
                <w:szCs w:val="20"/>
                <w:u w:val="single"/>
              </w:rPr>
            </w:pPr>
          </w:p>
          <w:p w:rsidR="005E12BE" w:rsidRPr="005E12BE" w:rsidRDefault="005E12BE" w:rsidP="00DD3563">
            <w:pPr>
              <w:contextualSpacing/>
              <w:jc w:val="right"/>
              <w:rPr>
                <w:rFonts w:ascii="Arial" w:hAnsi="Arial" w:cs="Arial"/>
                <w:i/>
                <w:sz w:val="20"/>
                <w:szCs w:val="20"/>
              </w:rPr>
            </w:pPr>
          </w:p>
          <w:p w:rsidR="005E12BE" w:rsidRPr="005E12BE" w:rsidRDefault="005E12BE" w:rsidP="00DD3563">
            <w:pPr>
              <w:contextualSpacing/>
              <w:jc w:val="right"/>
              <w:rPr>
                <w:rFonts w:ascii="Arial" w:hAnsi="Arial" w:cs="Arial"/>
                <w:i/>
                <w:sz w:val="20"/>
                <w:szCs w:val="20"/>
              </w:rPr>
            </w:pPr>
          </w:p>
          <w:p w:rsidR="005E12BE" w:rsidRPr="005E12BE" w:rsidRDefault="005E12BE" w:rsidP="00DD3563">
            <w:pPr>
              <w:contextualSpacing/>
              <w:jc w:val="right"/>
              <w:rPr>
                <w:rFonts w:ascii="Arial" w:hAnsi="Arial" w:cs="Arial"/>
                <w:i/>
                <w:sz w:val="20"/>
                <w:szCs w:val="20"/>
              </w:rPr>
            </w:pPr>
            <w:r w:rsidRPr="005E12BE">
              <w:rPr>
                <w:rFonts w:ascii="Arial" w:hAnsi="Arial" w:cs="Arial"/>
                <w:i/>
                <w:sz w:val="20"/>
                <w:szCs w:val="20"/>
              </w:rPr>
              <w:t>source : Bordas page 210</w:t>
            </w:r>
          </w:p>
        </w:tc>
        <w:tc>
          <w:tcPr>
            <w:tcW w:w="5303" w:type="dxa"/>
            <w:tcBorders>
              <w:left w:val="nil"/>
              <w:bottom w:val="nil"/>
              <w:right w:val="nil"/>
            </w:tcBorders>
          </w:tcPr>
          <w:p w:rsidR="005E12BE" w:rsidRPr="005E12BE" w:rsidRDefault="005E12BE" w:rsidP="00DD3563">
            <w:pPr>
              <w:contextualSpacing/>
              <w:rPr>
                <w:rFonts w:ascii="Arial" w:hAnsi="Arial" w:cs="Arial"/>
                <w:b/>
                <w:sz w:val="20"/>
                <w:szCs w:val="20"/>
                <w:u w:val="single"/>
              </w:rPr>
            </w:pPr>
          </w:p>
          <w:p w:rsidR="005E12BE" w:rsidRPr="005E12BE" w:rsidRDefault="005E12BE" w:rsidP="00DD3563">
            <w:pPr>
              <w:contextualSpacing/>
              <w:rPr>
                <w:rFonts w:ascii="Arial" w:hAnsi="Arial" w:cs="Arial"/>
                <w:b/>
                <w:sz w:val="20"/>
                <w:szCs w:val="20"/>
                <w:u w:val="single"/>
              </w:rPr>
            </w:pPr>
            <w:r w:rsidRPr="005E12BE">
              <w:rPr>
                <w:rFonts w:ascii="Arial" w:hAnsi="Arial" w:cs="Arial"/>
                <w:b/>
                <w:sz w:val="20"/>
                <w:szCs w:val="20"/>
                <w:u w:val="single"/>
              </w:rPr>
              <w:t xml:space="preserve">document </w:t>
            </w:r>
            <w:r>
              <w:rPr>
                <w:rFonts w:ascii="Arial" w:hAnsi="Arial" w:cs="Arial"/>
                <w:b/>
                <w:sz w:val="20"/>
                <w:szCs w:val="20"/>
                <w:u w:val="single"/>
              </w:rPr>
              <w:t>2b</w:t>
            </w:r>
            <w:r w:rsidRPr="005E12BE">
              <w:rPr>
                <w:rFonts w:ascii="Arial" w:hAnsi="Arial" w:cs="Arial"/>
                <w:b/>
                <w:sz w:val="20"/>
                <w:szCs w:val="20"/>
                <w:u w:val="single"/>
              </w:rPr>
              <w:t xml:space="preserve"> : dosage de 3 </w:t>
            </w:r>
            <w:proofErr w:type="spellStart"/>
            <w:r w:rsidRPr="005E12BE">
              <w:rPr>
                <w:rFonts w:ascii="Arial" w:hAnsi="Arial" w:cs="Arial"/>
                <w:b/>
                <w:sz w:val="20"/>
                <w:szCs w:val="20"/>
                <w:u w:val="single"/>
              </w:rPr>
              <w:t>autoanticorps</w:t>
            </w:r>
            <w:proofErr w:type="spellEnd"/>
            <w:r w:rsidRPr="005E12BE">
              <w:rPr>
                <w:rFonts w:ascii="Arial" w:hAnsi="Arial" w:cs="Arial"/>
                <w:b/>
                <w:sz w:val="20"/>
                <w:szCs w:val="20"/>
                <w:u w:val="single"/>
              </w:rPr>
              <w:t xml:space="preserve"> chez un enfant de sa naissance jusqu’au déclenchement du diabète de type 1 (indiqué par une flèche)</w:t>
            </w:r>
          </w:p>
          <w:p w:rsidR="00224C16" w:rsidRDefault="005E12BE" w:rsidP="005E12BE">
            <w:pPr>
              <w:contextualSpacing/>
              <w:rPr>
                <w:rFonts w:ascii="Arial" w:hAnsi="Arial" w:cs="Arial"/>
                <w:i/>
                <w:sz w:val="20"/>
                <w:szCs w:val="20"/>
              </w:rPr>
            </w:pPr>
            <w:r w:rsidRPr="005E12BE">
              <w:rPr>
                <w:rFonts w:ascii="Arial" w:hAnsi="Arial" w:cs="Arial"/>
                <w:i/>
                <w:sz w:val="20"/>
                <w:szCs w:val="20"/>
              </w:rPr>
              <w:t xml:space="preserve">les anticorps </w:t>
            </w:r>
            <w:proofErr w:type="spellStart"/>
            <w:r w:rsidRPr="005E12BE">
              <w:rPr>
                <w:rFonts w:ascii="Arial" w:hAnsi="Arial" w:cs="Arial"/>
                <w:i/>
                <w:sz w:val="20"/>
                <w:szCs w:val="20"/>
              </w:rPr>
              <w:t>antiGAD</w:t>
            </w:r>
            <w:proofErr w:type="spellEnd"/>
            <w:r w:rsidRPr="005E12BE">
              <w:rPr>
                <w:rFonts w:ascii="Arial" w:hAnsi="Arial" w:cs="Arial"/>
                <w:i/>
                <w:sz w:val="20"/>
                <w:szCs w:val="20"/>
              </w:rPr>
              <w:t xml:space="preserve"> reconnaissent une enzyme exprimée dans les </w:t>
            </w:r>
            <w:proofErr w:type="spellStart"/>
            <w:r w:rsidRPr="005E12BE">
              <w:rPr>
                <w:rFonts w:ascii="Arial" w:hAnsi="Arial" w:cs="Arial"/>
                <w:i/>
                <w:sz w:val="20"/>
                <w:szCs w:val="20"/>
              </w:rPr>
              <w:t>ilôts</w:t>
            </w:r>
            <w:proofErr w:type="spellEnd"/>
            <w:r w:rsidRPr="005E12BE">
              <w:rPr>
                <w:rFonts w:ascii="Arial" w:hAnsi="Arial" w:cs="Arial"/>
                <w:i/>
                <w:sz w:val="20"/>
                <w:szCs w:val="20"/>
              </w:rPr>
              <w:t xml:space="preserve"> de </w:t>
            </w:r>
            <w:proofErr w:type="spellStart"/>
            <w:r w:rsidRPr="005E12BE">
              <w:rPr>
                <w:rFonts w:ascii="Arial" w:hAnsi="Arial" w:cs="Arial"/>
                <w:i/>
                <w:sz w:val="20"/>
                <w:szCs w:val="20"/>
              </w:rPr>
              <w:t>Langherans</w:t>
            </w:r>
            <w:proofErr w:type="spellEnd"/>
            <w:r w:rsidRPr="005E12BE">
              <w:rPr>
                <w:rFonts w:ascii="Arial" w:hAnsi="Arial" w:cs="Arial"/>
                <w:i/>
                <w:sz w:val="20"/>
                <w:szCs w:val="20"/>
              </w:rPr>
              <w:t xml:space="preserve"> ; la tyrosine phosphatase est une protéine membranaire exprimée au niveau des cellules pancréatiques </w:t>
            </w:r>
          </w:p>
          <w:p w:rsidR="005E12BE" w:rsidRPr="005E12BE" w:rsidRDefault="00224C16" w:rsidP="00224C16">
            <w:pPr>
              <w:contextualSpacing/>
              <w:jc w:val="right"/>
              <w:rPr>
                <w:rFonts w:ascii="Arial" w:hAnsi="Arial" w:cs="Arial"/>
                <w:b/>
                <w:sz w:val="20"/>
                <w:szCs w:val="20"/>
                <w:u w:val="single"/>
              </w:rPr>
            </w:pPr>
            <w:r>
              <w:rPr>
                <w:rFonts w:ascii="Arial" w:hAnsi="Arial" w:cs="Arial"/>
                <w:i/>
                <w:sz w:val="20"/>
                <w:szCs w:val="20"/>
              </w:rPr>
              <w:t>s</w:t>
            </w:r>
            <w:r w:rsidR="005E12BE" w:rsidRPr="005E12BE">
              <w:rPr>
                <w:rFonts w:ascii="Arial" w:hAnsi="Arial" w:cs="Arial"/>
                <w:i/>
                <w:sz w:val="20"/>
                <w:szCs w:val="20"/>
              </w:rPr>
              <w:t>ource : Nathan page 151</w:t>
            </w:r>
          </w:p>
        </w:tc>
      </w:tr>
    </w:tbl>
    <w:p w:rsidR="002A5829" w:rsidRDefault="002A5829" w:rsidP="002A5829">
      <w:pPr>
        <w:rPr>
          <w:b/>
        </w:rPr>
      </w:pPr>
      <w:r w:rsidRPr="005E12BE">
        <w:rPr>
          <w:b/>
          <w:sz w:val="20"/>
          <w:szCs w:val="20"/>
          <w:u w:val="single"/>
        </w:rPr>
        <w:br w:type="page"/>
      </w:r>
      <w:r w:rsidRPr="002673BA">
        <w:rPr>
          <w:b/>
        </w:rPr>
        <w:lastRenderedPageBreak/>
        <w:t>Eléments de correction :</w:t>
      </w:r>
    </w:p>
    <w:p w:rsidR="00224C16" w:rsidRDefault="00224C16" w:rsidP="002A5829">
      <w:pPr>
        <w:rPr>
          <w:b/>
        </w:rPr>
      </w:pPr>
    </w:p>
    <w:tbl>
      <w:tblPr>
        <w:tblStyle w:val="Grilledutableau"/>
        <w:tblW w:w="0" w:type="auto"/>
        <w:tblLook w:val="04A0"/>
      </w:tblPr>
      <w:tblGrid>
        <w:gridCol w:w="10606"/>
      </w:tblGrid>
      <w:tr w:rsidR="00224C16" w:rsidTr="00224C16">
        <w:tc>
          <w:tcPr>
            <w:tcW w:w="10606" w:type="dxa"/>
          </w:tcPr>
          <w:p w:rsidR="00224C16" w:rsidRPr="00224C16" w:rsidRDefault="00224C16" w:rsidP="002A5829">
            <w:pPr>
              <w:rPr>
                <w:b/>
                <w:u w:val="single"/>
              </w:rPr>
            </w:pPr>
            <w:r>
              <w:rPr>
                <w:b/>
                <w:u w:val="single"/>
              </w:rPr>
              <w:t>S</w:t>
            </w:r>
            <w:r w:rsidRPr="00224C16">
              <w:rPr>
                <w:b/>
                <w:u w:val="single"/>
              </w:rPr>
              <w:t>aisie des données :</w:t>
            </w:r>
          </w:p>
          <w:p w:rsidR="00224C16" w:rsidRPr="00224C16" w:rsidRDefault="00224C16" w:rsidP="002A5829">
            <w:pPr>
              <w:rPr>
                <w:b/>
                <w:u w:val="single"/>
              </w:rPr>
            </w:pPr>
            <w:r>
              <w:rPr>
                <w:b/>
                <w:u w:val="single"/>
              </w:rPr>
              <w:t>D</w:t>
            </w:r>
            <w:r w:rsidRPr="00224C16">
              <w:rPr>
                <w:b/>
                <w:u w:val="single"/>
              </w:rPr>
              <w:t>ocument 1 :</w:t>
            </w:r>
          </w:p>
          <w:p w:rsidR="00224C16" w:rsidRDefault="0025656E" w:rsidP="00224C16">
            <w:pPr>
              <w:rPr>
                <w:b/>
              </w:rPr>
            </w:pPr>
            <w:r>
              <w:rPr>
                <w:b/>
              </w:rPr>
              <w:t xml:space="preserve">- </w:t>
            </w:r>
            <w:r w:rsidR="00224C16">
              <w:rPr>
                <w:b/>
              </w:rPr>
              <w:t xml:space="preserve">en cas de diabète, les cellules </w:t>
            </w:r>
            <w:r w:rsidR="00224C16">
              <w:rPr>
                <w:b/>
              </w:rPr>
              <w:sym w:font="Symbol" w:char="F062"/>
            </w:r>
            <w:r w:rsidR="00224C16">
              <w:rPr>
                <w:b/>
              </w:rPr>
              <w:t xml:space="preserve"> des </w:t>
            </w:r>
            <w:proofErr w:type="spellStart"/>
            <w:r w:rsidR="00224C16">
              <w:rPr>
                <w:b/>
              </w:rPr>
              <w:t>ilôts</w:t>
            </w:r>
            <w:proofErr w:type="spellEnd"/>
            <w:r w:rsidR="00224C16">
              <w:rPr>
                <w:b/>
              </w:rPr>
              <w:t xml:space="preserve"> de </w:t>
            </w:r>
            <w:proofErr w:type="spellStart"/>
            <w:r w:rsidR="00224C16">
              <w:rPr>
                <w:b/>
              </w:rPr>
              <w:t>Langherans</w:t>
            </w:r>
            <w:proofErr w:type="spellEnd"/>
            <w:r w:rsidR="00224C16">
              <w:rPr>
                <w:b/>
              </w:rPr>
              <w:t xml:space="preserve"> deviennent moins nombreuses (doc 1a) voire même disparaissent complètement (doc 1b)</w:t>
            </w:r>
          </w:p>
          <w:p w:rsidR="00224C16" w:rsidRDefault="00224C16" w:rsidP="00224C16">
            <w:pPr>
              <w:rPr>
                <w:b/>
              </w:rPr>
            </w:pPr>
          </w:p>
          <w:p w:rsidR="00224C16" w:rsidRPr="00224C16" w:rsidRDefault="00224C16" w:rsidP="00224C16">
            <w:pPr>
              <w:rPr>
                <w:b/>
                <w:u w:val="single"/>
              </w:rPr>
            </w:pPr>
            <w:r w:rsidRPr="00224C16">
              <w:rPr>
                <w:b/>
                <w:u w:val="single"/>
              </w:rPr>
              <w:t>Document 2 :</w:t>
            </w:r>
          </w:p>
          <w:p w:rsidR="00224C16" w:rsidRDefault="0025656E" w:rsidP="00224C16">
            <w:pPr>
              <w:rPr>
                <w:b/>
              </w:rPr>
            </w:pPr>
            <w:r>
              <w:rPr>
                <w:b/>
              </w:rPr>
              <w:t xml:space="preserve">- plus la dégradation d’un </w:t>
            </w:r>
            <w:proofErr w:type="spellStart"/>
            <w:r>
              <w:rPr>
                <w:b/>
              </w:rPr>
              <w:t>ilôt</w:t>
            </w:r>
            <w:proofErr w:type="spellEnd"/>
            <w:r>
              <w:rPr>
                <w:b/>
              </w:rPr>
              <w:t xml:space="preserve"> est à un stade avancé, plus les lymphocytes qui infiltrent ce tissu sont abondants (doc 2a)</w:t>
            </w:r>
          </w:p>
          <w:p w:rsidR="0025656E" w:rsidRDefault="0025656E" w:rsidP="00224C16">
            <w:pPr>
              <w:rPr>
                <w:b/>
              </w:rPr>
            </w:pPr>
            <w:r>
              <w:rPr>
                <w:b/>
              </w:rPr>
              <w:t>- dès la première année, on note une production importante d’</w:t>
            </w:r>
            <w:proofErr w:type="spellStart"/>
            <w:r>
              <w:rPr>
                <w:b/>
              </w:rPr>
              <w:t>autoanticorps</w:t>
            </w:r>
            <w:proofErr w:type="spellEnd"/>
            <w:r>
              <w:rPr>
                <w:b/>
              </w:rPr>
              <w:t xml:space="preserve"> chez l’enfant (qui déclenche un diabète de type 1 à l’âge de 5 ans) </w:t>
            </w:r>
          </w:p>
          <w:p w:rsidR="00224C16" w:rsidRDefault="00224C16" w:rsidP="00224C16">
            <w:pPr>
              <w:rPr>
                <w:b/>
              </w:rPr>
            </w:pPr>
          </w:p>
        </w:tc>
      </w:tr>
      <w:tr w:rsidR="00224C16" w:rsidTr="00224C16">
        <w:tc>
          <w:tcPr>
            <w:tcW w:w="10606" w:type="dxa"/>
          </w:tcPr>
          <w:p w:rsidR="00224C16" w:rsidRDefault="00224C16" w:rsidP="00224C16">
            <w:pPr>
              <w:rPr>
                <w:b/>
                <w:u w:val="single"/>
              </w:rPr>
            </w:pPr>
            <w:r w:rsidRPr="00224C16">
              <w:rPr>
                <w:b/>
                <w:u w:val="single"/>
              </w:rPr>
              <w:t xml:space="preserve">Mise en relation des données – déductions : </w:t>
            </w:r>
          </w:p>
          <w:p w:rsidR="0025656E" w:rsidRPr="0025656E" w:rsidRDefault="0025656E" w:rsidP="00224C16">
            <w:pPr>
              <w:rPr>
                <w:b/>
              </w:rPr>
            </w:pPr>
            <w:r w:rsidRPr="0025656E">
              <w:rPr>
                <w:b/>
              </w:rPr>
              <w:t>- les informations fournies par le document 2 révèlent l’existence d’une maladie auto</w:t>
            </w:r>
            <w:r w:rsidR="00E565F5">
              <w:rPr>
                <w:b/>
              </w:rPr>
              <w:t>-</w:t>
            </w:r>
            <w:r w:rsidRPr="0025656E">
              <w:rPr>
                <w:b/>
              </w:rPr>
              <w:t>immune</w:t>
            </w:r>
          </w:p>
          <w:p w:rsidR="0025656E" w:rsidRDefault="0025656E" w:rsidP="00224C16">
            <w:pPr>
              <w:rPr>
                <w:b/>
              </w:rPr>
            </w:pPr>
            <w:r w:rsidRPr="0025656E">
              <w:rPr>
                <w:b/>
              </w:rPr>
              <w:t xml:space="preserve">il s’agit ici de la destruction des cellules </w:t>
            </w:r>
            <w:r w:rsidRPr="0025656E">
              <w:rPr>
                <w:b/>
              </w:rPr>
              <w:sym w:font="Symbol" w:char="F062"/>
            </w:r>
            <w:r w:rsidRPr="0025656E">
              <w:rPr>
                <w:b/>
              </w:rPr>
              <w:t xml:space="preserve"> des </w:t>
            </w:r>
            <w:proofErr w:type="spellStart"/>
            <w:r w:rsidRPr="0025656E">
              <w:rPr>
                <w:b/>
              </w:rPr>
              <w:t>ilôts</w:t>
            </w:r>
            <w:proofErr w:type="spellEnd"/>
            <w:r w:rsidRPr="0025656E">
              <w:rPr>
                <w:b/>
              </w:rPr>
              <w:t xml:space="preserve"> de </w:t>
            </w:r>
            <w:proofErr w:type="spellStart"/>
            <w:r w:rsidR="00E565F5">
              <w:rPr>
                <w:b/>
              </w:rPr>
              <w:t>L</w:t>
            </w:r>
            <w:r w:rsidRPr="0025656E">
              <w:rPr>
                <w:b/>
              </w:rPr>
              <w:t>angherans</w:t>
            </w:r>
            <w:proofErr w:type="spellEnd"/>
            <w:r w:rsidRPr="0025656E">
              <w:rPr>
                <w:b/>
              </w:rPr>
              <w:t>, reconnues comme étrangères par l’organisme</w:t>
            </w:r>
          </w:p>
          <w:p w:rsidR="0025656E" w:rsidRDefault="0025656E" w:rsidP="00224C16">
            <w:pPr>
              <w:rPr>
                <w:b/>
              </w:rPr>
            </w:pPr>
            <w:r>
              <w:rPr>
                <w:b/>
              </w:rPr>
              <w:t>- ces cellules étant détruites, la production d’insuline n’est plus possible</w:t>
            </w:r>
          </w:p>
          <w:p w:rsidR="0025656E" w:rsidRPr="0025656E" w:rsidRDefault="0025656E" w:rsidP="00224C16">
            <w:pPr>
              <w:rPr>
                <w:b/>
              </w:rPr>
            </w:pPr>
            <w:r>
              <w:rPr>
                <w:b/>
              </w:rPr>
              <w:t xml:space="preserve">- l’insuline ayant un rôle dans la régulation de la glycémie, il s’en suit une hyperglycémie : un des principaux signes évocateurs du diabète </w:t>
            </w:r>
            <w:proofErr w:type="gramStart"/>
            <w:r>
              <w:rPr>
                <w:b/>
              </w:rPr>
              <w:t>( de</w:t>
            </w:r>
            <w:proofErr w:type="gramEnd"/>
            <w:r>
              <w:rPr>
                <w:b/>
              </w:rPr>
              <w:t xml:space="preserve"> type 1)</w:t>
            </w:r>
          </w:p>
          <w:p w:rsidR="00224C16" w:rsidRPr="00224C16" w:rsidRDefault="00224C16" w:rsidP="00224C16">
            <w:pPr>
              <w:rPr>
                <w:b/>
                <w:u w:val="single"/>
              </w:rPr>
            </w:pPr>
          </w:p>
        </w:tc>
      </w:tr>
      <w:tr w:rsidR="00224C16" w:rsidTr="00224C16">
        <w:tc>
          <w:tcPr>
            <w:tcW w:w="10606" w:type="dxa"/>
          </w:tcPr>
          <w:p w:rsidR="00224C16" w:rsidRDefault="00224C16" w:rsidP="002A5829">
            <w:pPr>
              <w:rPr>
                <w:b/>
              </w:rPr>
            </w:pPr>
            <w:r w:rsidRPr="0025656E">
              <w:rPr>
                <w:b/>
                <w:u w:val="single"/>
              </w:rPr>
              <w:t>Connaissances complémentaires indispensables pour la mise en relation</w:t>
            </w:r>
            <w:r>
              <w:rPr>
                <w:b/>
              </w:rPr>
              <w:t> :</w:t>
            </w:r>
          </w:p>
          <w:p w:rsidR="00224C16" w:rsidRDefault="0025656E" w:rsidP="0025656E">
            <w:pPr>
              <w:rPr>
                <w:b/>
              </w:rPr>
            </w:pPr>
            <w:r>
              <w:rPr>
                <w:b/>
              </w:rPr>
              <w:t xml:space="preserve">- </w:t>
            </w:r>
            <w:r w:rsidR="00224C16">
              <w:rPr>
                <w:b/>
              </w:rPr>
              <w:t xml:space="preserve">les cellules </w:t>
            </w:r>
            <w:r w:rsidR="00224C16">
              <w:rPr>
                <w:b/>
              </w:rPr>
              <w:sym w:font="Symbol" w:char="F062"/>
            </w:r>
            <w:r w:rsidR="00224C16">
              <w:rPr>
                <w:b/>
              </w:rPr>
              <w:t xml:space="preserve"> des </w:t>
            </w:r>
            <w:proofErr w:type="spellStart"/>
            <w:r w:rsidR="00224C16">
              <w:rPr>
                <w:b/>
              </w:rPr>
              <w:t>ilôts</w:t>
            </w:r>
            <w:proofErr w:type="spellEnd"/>
            <w:r w:rsidR="00224C16">
              <w:rPr>
                <w:b/>
              </w:rPr>
              <w:t xml:space="preserve"> de </w:t>
            </w:r>
            <w:proofErr w:type="spellStart"/>
            <w:r>
              <w:rPr>
                <w:b/>
              </w:rPr>
              <w:t>La</w:t>
            </w:r>
            <w:r w:rsidR="00224C16">
              <w:rPr>
                <w:b/>
              </w:rPr>
              <w:t>ngherans</w:t>
            </w:r>
            <w:proofErr w:type="spellEnd"/>
            <w:r w:rsidR="00224C16">
              <w:rPr>
                <w:b/>
              </w:rPr>
              <w:t xml:space="preserve"> sécrètent l’insuline, hormone hypoglycémiante qui intervient dans la régulation de la glycémie </w:t>
            </w:r>
          </w:p>
          <w:p w:rsidR="0025656E" w:rsidRDefault="0025656E" w:rsidP="0025656E">
            <w:pPr>
              <w:rPr>
                <w:b/>
              </w:rPr>
            </w:pPr>
            <w:r>
              <w:rPr>
                <w:b/>
              </w:rPr>
              <w:t xml:space="preserve">- le diabète (de type 1) se caractérise </w:t>
            </w:r>
            <w:r w:rsidR="00F754F5">
              <w:rPr>
                <w:b/>
              </w:rPr>
              <w:t xml:space="preserve">entre autres </w:t>
            </w:r>
            <w:r>
              <w:rPr>
                <w:b/>
              </w:rPr>
              <w:t>par une hyperglycémie</w:t>
            </w:r>
          </w:p>
          <w:p w:rsidR="0025656E" w:rsidRDefault="0025656E" w:rsidP="0025656E">
            <w:pPr>
              <w:rPr>
                <w:b/>
              </w:rPr>
            </w:pPr>
          </w:p>
        </w:tc>
      </w:tr>
    </w:tbl>
    <w:p w:rsidR="002A5829" w:rsidRPr="00BF7D97" w:rsidRDefault="002A5829" w:rsidP="002A5829">
      <w:pPr>
        <w:rPr>
          <w:color w:val="FF0000"/>
          <w:sz w:val="16"/>
        </w:rPr>
      </w:pPr>
    </w:p>
    <w:p w:rsidR="002A5829" w:rsidRDefault="002A5829" w:rsidP="002A5829">
      <w:pPr>
        <w:rPr>
          <w:b/>
        </w:rPr>
      </w:pPr>
    </w:p>
    <w:p w:rsidR="002A5829" w:rsidRDefault="002A5829" w:rsidP="002A5829">
      <w:r w:rsidRPr="001109D6">
        <w:rPr>
          <w:b/>
        </w:rPr>
        <w:t>Curseur de notation</w:t>
      </w:r>
      <w: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7"/>
        <w:gridCol w:w="1378"/>
        <w:gridCol w:w="1542"/>
        <w:gridCol w:w="1623"/>
        <w:gridCol w:w="2476"/>
        <w:gridCol w:w="2202"/>
      </w:tblGrid>
      <w:tr w:rsidR="002A5829" w:rsidRPr="00EF0C8C" w:rsidTr="00DD3563">
        <w:tc>
          <w:tcPr>
            <w:tcW w:w="2755" w:type="dxa"/>
            <w:gridSpan w:val="2"/>
            <w:vAlign w:val="center"/>
          </w:tcPr>
          <w:p w:rsidR="002A5829" w:rsidRPr="00EF0C8C" w:rsidRDefault="002A5829" w:rsidP="00DD3563">
            <w:pPr>
              <w:jc w:val="center"/>
              <w:rPr>
                <w:b/>
                <w:sz w:val="18"/>
                <w:szCs w:val="20"/>
              </w:rPr>
            </w:pPr>
            <w:r w:rsidRPr="00EF0C8C">
              <w:rPr>
                <w:b/>
                <w:sz w:val="18"/>
                <w:szCs w:val="20"/>
              </w:rPr>
              <w:t>Éléments scientifiques</w:t>
            </w:r>
            <w:r>
              <w:rPr>
                <w:b/>
                <w:sz w:val="18"/>
                <w:szCs w:val="20"/>
              </w:rPr>
              <w:t xml:space="preserve"> extraits des documents</w:t>
            </w:r>
            <w:r w:rsidRPr="00EF0C8C">
              <w:rPr>
                <w:b/>
                <w:sz w:val="18"/>
                <w:szCs w:val="20"/>
              </w:rPr>
              <w:t xml:space="preserve"> suffisants (peu d'erreurs</w:t>
            </w:r>
            <w:r>
              <w:rPr>
                <w:b/>
                <w:sz w:val="18"/>
                <w:szCs w:val="20"/>
              </w:rPr>
              <w:t xml:space="preserve"> ou oublis</w:t>
            </w:r>
            <w:r w:rsidRPr="00EF0C8C">
              <w:rPr>
                <w:b/>
                <w:sz w:val="18"/>
                <w:szCs w:val="20"/>
              </w:rPr>
              <w:t>)</w:t>
            </w:r>
          </w:p>
        </w:tc>
        <w:tc>
          <w:tcPr>
            <w:tcW w:w="3165" w:type="dxa"/>
            <w:gridSpan w:val="2"/>
            <w:vAlign w:val="center"/>
          </w:tcPr>
          <w:p w:rsidR="002A5829" w:rsidRPr="00EF0C8C" w:rsidRDefault="002A5829" w:rsidP="00DD3563">
            <w:pPr>
              <w:jc w:val="center"/>
              <w:rPr>
                <w:b/>
                <w:sz w:val="18"/>
                <w:szCs w:val="20"/>
              </w:rPr>
            </w:pPr>
            <w:r w:rsidRPr="00EF0C8C">
              <w:rPr>
                <w:b/>
                <w:sz w:val="18"/>
                <w:szCs w:val="20"/>
              </w:rPr>
              <w:t>Éléments scientifiques partiel</w:t>
            </w:r>
            <w:r>
              <w:rPr>
                <w:b/>
                <w:sz w:val="18"/>
                <w:szCs w:val="20"/>
              </w:rPr>
              <w:t>lement extraits des documents</w:t>
            </w:r>
            <w:r w:rsidRPr="00EF0C8C">
              <w:rPr>
                <w:b/>
                <w:sz w:val="18"/>
                <w:szCs w:val="20"/>
              </w:rPr>
              <w:t xml:space="preserve"> (</w:t>
            </w:r>
            <w:r>
              <w:rPr>
                <w:b/>
                <w:sz w:val="18"/>
                <w:szCs w:val="20"/>
              </w:rPr>
              <w:t xml:space="preserve">quelques erreurs ou </w:t>
            </w:r>
            <w:r w:rsidRPr="00EF0C8C">
              <w:rPr>
                <w:b/>
                <w:sz w:val="18"/>
                <w:szCs w:val="20"/>
              </w:rPr>
              <w:t>oublis)</w:t>
            </w:r>
          </w:p>
        </w:tc>
        <w:tc>
          <w:tcPr>
            <w:tcW w:w="2476" w:type="dxa"/>
            <w:vAlign w:val="center"/>
          </w:tcPr>
          <w:p w:rsidR="002A5829" w:rsidRPr="00EF0C8C" w:rsidRDefault="002A5829" w:rsidP="00DD3563">
            <w:pPr>
              <w:jc w:val="center"/>
              <w:rPr>
                <w:b/>
                <w:sz w:val="18"/>
                <w:szCs w:val="20"/>
              </w:rPr>
            </w:pPr>
            <w:r w:rsidRPr="00EF0C8C">
              <w:rPr>
                <w:b/>
                <w:sz w:val="18"/>
                <w:szCs w:val="20"/>
              </w:rPr>
              <w:t xml:space="preserve">Eléments scientifiques mal </w:t>
            </w:r>
            <w:r>
              <w:rPr>
                <w:b/>
                <w:sz w:val="18"/>
                <w:szCs w:val="20"/>
              </w:rPr>
              <w:t>extraits des documents</w:t>
            </w:r>
            <w:r w:rsidRPr="00EF0C8C">
              <w:rPr>
                <w:b/>
                <w:sz w:val="18"/>
                <w:szCs w:val="20"/>
              </w:rPr>
              <w:t xml:space="preserve"> (des erreurs </w:t>
            </w:r>
            <w:r>
              <w:rPr>
                <w:b/>
                <w:sz w:val="18"/>
                <w:szCs w:val="20"/>
              </w:rPr>
              <w:t>ou oublis dont certain</w:t>
            </w:r>
            <w:r w:rsidRPr="00EF0C8C">
              <w:rPr>
                <w:b/>
                <w:sz w:val="18"/>
                <w:szCs w:val="20"/>
              </w:rPr>
              <w:t>s graves)</w:t>
            </w:r>
          </w:p>
        </w:tc>
        <w:tc>
          <w:tcPr>
            <w:tcW w:w="2202" w:type="dxa"/>
            <w:vAlign w:val="center"/>
          </w:tcPr>
          <w:p w:rsidR="002A5829" w:rsidRPr="00EF0C8C" w:rsidRDefault="002A5829" w:rsidP="00DD3563">
            <w:pPr>
              <w:jc w:val="center"/>
              <w:rPr>
                <w:b/>
                <w:sz w:val="18"/>
                <w:szCs w:val="20"/>
              </w:rPr>
            </w:pPr>
            <w:r>
              <w:rPr>
                <w:b/>
                <w:sz w:val="18"/>
                <w:szCs w:val="20"/>
              </w:rPr>
              <w:t xml:space="preserve">Saisie des éléments scientifiques insuffisante </w:t>
            </w:r>
            <w:r w:rsidRPr="00EF0C8C">
              <w:rPr>
                <w:b/>
                <w:sz w:val="18"/>
                <w:szCs w:val="20"/>
              </w:rPr>
              <w:t xml:space="preserve"> (trop d'erreurs</w:t>
            </w:r>
            <w:r>
              <w:rPr>
                <w:b/>
                <w:sz w:val="18"/>
                <w:szCs w:val="20"/>
              </w:rPr>
              <w:t xml:space="preserve"> ou oublis</w:t>
            </w:r>
            <w:r w:rsidRPr="00EF0C8C">
              <w:rPr>
                <w:b/>
                <w:sz w:val="18"/>
                <w:szCs w:val="20"/>
              </w:rPr>
              <w:t>)</w:t>
            </w:r>
          </w:p>
        </w:tc>
      </w:tr>
      <w:tr w:rsidR="002A5829" w:rsidTr="00DD3563">
        <w:tc>
          <w:tcPr>
            <w:tcW w:w="1377" w:type="dxa"/>
            <w:vAlign w:val="center"/>
          </w:tcPr>
          <w:p w:rsidR="002A5829" w:rsidRPr="003503BC" w:rsidRDefault="002A5829" w:rsidP="00DD3563">
            <w:pPr>
              <w:jc w:val="center"/>
              <w:rPr>
                <w:b/>
                <w:sz w:val="16"/>
                <w:szCs w:val="16"/>
              </w:rPr>
            </w:pPr>
            <w:r>
              <w:rPr>
                <w:b/>
                <w:sz w:val="16"/>
                <w:szCs w:val="16"/>
              </w:rPr>
              <w:t>Raisonnement cohérent qui répond à la problématique</w:t>
            </w:r>
          </w:p>
        </w:tc>
        <w:tc>
          <w:tcPr>
            <w:tcW w:w="1378" w:type="dxa"/>
            <w:vAlign w:val="center"/>
          </w:tcPr>
          <w:p w:rsidR="002A5829" w:rsidRPr="003503BC" w:rsidRDefault="002A5829" w:rsidP="00DD3563">
            <w:pPr>
              <w:jc w:val="center"/>
              <w:rPr>
                <w:b/>
                <w:sz w:val="16"/>
                <w:szCs w:val="16"/>
              </w:rPr>
            </w:pPr>
            <w:r>
              <w:rPr>
                <w:b/>
                <w:sz w:val="16"/>
                <w:szCs w:val="16"/>
              </w:rPr>
              <w:t>Raisonnement maladroit mais cohérent (besoin d'un peu d'aide)</w:t>
            </w:r>
          </w:p>
        </w:tc>
        <w:tc>
          <w:tcPr>
            <w:tcW w:w="1542" w:type="dxa"/>
            <w:vAlign w:val="center"/>
          </w:tcPr>
          <w:p w:rsidR="002A5829" w:rsidRPr="003503BC" w:rsidRDefault="002A5829" w:rsidP="00DD3563">
            <w:pPr>
              <w:jc w:val="center"/>
              <w:rPr>
                <w:b/>
                <w:sz w:val="16"/>
                <w:szCs w:val="16"/>
              </w:rPr>
            </w:pPr>
            <w:r>
              <w:rPr>
                <w:b/>
                <w:sz w:val="16"/>
                <w:szCs w:val="16"/>
              </w:rPr>
              <w:t>Raisonnement cohérent qui répond à la problématique</w:t>
            </w:r>
          </w:p>
        </w:tc>
        <w:tc>
          <w:tcPr>
            <w:tcW w:w="1623" w:type="dxa"/>
            <w:vAlign w:val="center"/>
          </w:tcPr>
          <w:p w:rsidR="002A5829" w:rsidRPr="003503BC" w:rsidRDefault="002A5829" w:rsidP="00DD3563">
            <w:pPr>
              <w:jc w:val="center"/>
              <w:rPr>
                <w:b/>
                <w:sz w:val="16"/>
                <w:szCs w:val="16"/>
              </w:rPr>
            </w:pPr>
            <w:r>
              <w:rPr>
                <w:b/>
                <w:sz w:val="16"/>
                <w:szCs w:val="16"/>
              </w:rPr>
              <w:t>Raisonnement maladroit mais cohérent (besoin d'un peu d'aide)</w:t>
            </w:r>
          </w:p>
        </w:tc>
        <w:tc>
          <w:tcPr>
            <w:tcW w:w="4678" w:type="dxa"/>
            <w:gridSpan w:val="2"/>
            <w:vAlign w:val="center"/>
          </w:tcPr>
          <w:p w:rsidR="002A5829" w:rsidRPr="00A428AC" w:rsidRDefault="002A5829" w:rsidP="00DD3563">
            <w:pPr>
              <w:jc w:val="center"/>
              <w:rPr>
                <w:b/>
                <w:sz w:val="16"/>
              </w:rPr>
            </w:pPr>
            <w:r>
              <w:rPr>
                <w:b/>
                <w:sz w:val="16"/>
              </w:rPr>
              <w:t>raisonnement</w:t>
            </w:r>
            <w:r w:rsidRPr="00A428AC">
              <w:rPr>
                <w:b/>
                <w:sz w:val="16"/>
              </w:rPr>
              <w:t xml:space="preserve"> </w:t>
            </w:r>
            <w:r>
              <w:rPr>
                <w:b/>
                <w:sz w:val="16"/>
              </w:rPr>
              <w:t>impossible …</w:t>
            </w:r>
          </w:p>
        </w:tc>
      </w:tr>
      <w:tr w:rsidR="002A5829" w:rsidTr="00DD3563">
        <w:tc>
          <w:tcPr>
            <w:tcW w:w="1377" w:type="dxa"/>
            <w:shd w:val="clear" w:color="auto" w:fill="auto"/>
          </w:tcPr>
          <w:p w:rsidR="002A5829" w:rsidRPr="001F4854" w:rsidRDefault="002A5829" w:rsidP="00DD3563">
            <w:pPr>
              <w:jc w:val="center"/>
              <w:rPr>
                <w:b/>
              </w:rPr>
            </w:pPr>
            <w:r>
              <w:rPr>
                <w:b/>
                <w:sz w:val="22"/>
              </w:rPr>
              <w:t>10</w:t>
            </w:r>
          </w:p>
        </w:tc>
        <w:tc>
          <w:tcPr>
            <w:tcW w:w="1378" w:type="dxa"/>
            <w:shd w:val="clear" w:color="auto" w:fill="auto"/>
          </w:tcPr>
          <w:p w:rsidR="002A5829" w:rsidRPr="001F4854" w:rsidRDefault="002A5829" w:rsidP="00DD3563">
            <w:pPr>
              <w:jc w:val="center"/>
              <w:rPr>
                <w:b/>
              </w:rPr>
            </w:pPr>
            <w:r>
              <w:rPr>
                <w:b/>
                <w:sz w:val="22"/>
              </w:rPr>
              <w:t>8</w:t>
            </w:r>
          </w:p>
        </w:tc>
        <w:tc>
          <w:tcPr>
            <w:tcW w:w="1542" w:type="dxa"/>
            <w:shd w:val="clear" w:color="auto" w:fill="auto"/>
          </w:tcPr>
          <w:p w:rsidR="002A5829" w:rsidRPr="001F4854" w:rsidRDefault="002A5829" w:rsidP="00DD3563">
            <w:pPr>
              <w:jc w:val="center"/>
              <w:rPr>
                <w:b/>
              </w:rPr>
            </w:pPr>
            <w:r>
              <w:rPr>
                <w:b/>
                <w:sz w:val="22"/>
              </w:rPr>
              <w:t>6</w:t>
            </w:r>
          </w:p>
        </w:tc>
        <w:tc>
          <w:tcPr>
            <w:tcW w:w="1623" w:type="dxa"/>
            <w:shd w:val="clear" w:color="auto" w:fill="auto"/>
          </w:tcPr>
          <w:p w:rsidR="002A5829" w:rsidRPr="00EF0C8C" w:rsidRDefault="002A5829" w:rsidP="00DD3563">
            <w:pPr>
              <w:jc w:val="center"/>
              <w:rPr>
                <w:b/>
              </w:rPr>
            </w:pPr>
            <w:r w:rsidRPr="00EF0C8C">
              <w:rPr>
                <w:b/>
                <w:sz w:val="22"/>
              </w:rPr>
              <w:t>4</w:t>
            </w:r>
          </w:p>
        </w:tc>
        <w:tc>
          <w:tcPr>
            <w:tcW w:w="2476" w:type="dxa"/>
            <w:shd w:val="clear" w:color="auto" w:fill="auto"/>
          </w:tcPr>
          <w:p w:rsidR="002A5829" w:rsidRPr="001F4854" w:rsidRDefault="002A5829" w:rsidP="00DD3563">
            <w:pPr>
              <w:jc w:val="center"/>
              <w:rPr>
                <w:b/>
              </w:rPr>
            </w:pPr>
            <w:r>
              <w:rPr>
                <w:b/>
                <w:sz w:val="22"/>
              </w:rPr>
              <w:t>2</w:t>
            </w:r>
          </w:p>
        </w:tc>
        <w:tc>
          <w:tcPr>
            <w:tcW w:w="2202" w:type="dxa"/>
            <w:shd w:val="clear" w:color="auto" w:fill="auto"/>
          </w:tcPr>
          <w:p w:rsidR="002A5829" w:rsidRPr="001F4854" w:rsidRDefault="002A5829" w:rsidP="00DD3563">
            <w:pPr>
              <w:jc w:val="center"/>
              <w:rPr>
                <w:b/>
              </w:rPr>
            </w:pPr>
            <w:r w:rsidRPr="001F4854">
              <w:rPr>
                <w:b/>
                <w:sz w:val="22"/>
              </w:rPr>
              <w:t>0</w:t>
            </w:r>
          </w:p>
        </w:tc>
      </w:tr>
    </w:tbl>
    <w:p w:rsidR="002A5829" w:rsidRDefault="002A5829" w:rsidP="002A5829"/>
    <w:p w:rsidR="003E78BE" w:rsidRDefault="003E78BE" w:rsidP="002A5829"/>
    <w:sectPr w:rsidR="003E78BE" w:rsidSect="00AB2242">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70D82"/>
    <w:multiLevelType w:val="singleLevel"/>
    <w:tmpl w:val="C9767222"/>
    <w:lvl w:ilvl="0">
      <w:numFmt w:val="bullet"/>
      <w:lvlText w:val="-"/>
      <w:lvlJc w:val="left"/>
      <w:pPr>
        <w:tabs>
          <w:tab w:val="num" w:pos="360"/>
        </w:tabs>
        <w:ind w:left="360" w:hanging="360"/>
      </w:pPr>
      <w:rPr>
        <w:rFonts w:hint="default"/>
      </w:rPr>
    </w:lvl>
  </w:abstractNum>
  <w:abstractNum w:abstractNumId="1">
    <w:nsid w:val="412566A7"/>
    <w:multiLevelType w:val="hybridMultilevel"/>
    <w:tmpl w:val="8724DA66"/>
    <w:lvl w:ilvl="0" w:tplc="791CC948">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2A5829"/>
    <w:rsid w:val="00026467"/>
    <w:rsid w:val="000D05A8"/>
    <w:rsid w:val="001B008E"/>
    <w:rsid w:val="001B13F0"/>
    <w:rsid w:val="00224C16"/>
    <w:rsid w:val="00233D76"/>
    <w:rsid w:val="0025656E"/>
    <w:rsid w:val="002A5829"/>
    <w:rsid w:val="0038070F"/>
    <w:rsid w:val="003C1493"/>
    <w:rsid w:val="003E78BE"/>
    <w:rsid w:val="004775CB"/>
    <w:rsid w:val="00483D56"/>
    <w:rsid w:val="0049338B"/>
    <w:rsid w:val="004D02DB"/>
    <w:rsid w:val="00510822"/>
    <w:rsid w:val="005A3105"/>
    <w:rsid w:val="005B75B7"/>
    <w:rsid w:val="005E12BE"/>
    <w:rsid w:val="006D093D"/>
    <w:rsid w:val="006D68FB"/>
    <w:rsid w:val="00702C52"/>
    <w:rsid w:val="007D010C"/>
    <w:rsid w:val="008548EC"/>
    <w:rsid w:val="00872385"/>
    <w:rsid w:val="009679FC"/>
    <w:rsid w:val="00AB2242"/>
    <w:rsid w:val="00B2425A"/>
    <w:rsid w:val="00C22974"/>
    <w:rsid w:val="00C54C66"/>
    <w:rsid w:val="00C87CF3"/>
    <w:rsid w:val="00E565F5"/>
    <w:rsid w:val="00F754F5"/>
    <w:rsid w:val="00FF4DC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before="100" w:before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829"/>
    <w:pPr>
      <w:spacing w:before="0" w:beforeAutospacing="0"/>
      <w:jc w:val="left"/>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2A5829"/>
    <w:pPr>
      <w:jc w:val="center"/>
    </w:pPr>
    <w:rPr>
      <w:rFonts w:ascii="Comic Sans MS" w:hAnsi="Comic Sans MS"/>
      <w:b/>
      <w:bCs/>
      <w:sz w:val="20"/>
    </w:rPr>
  </w:style>
  <w:style w:type="character" w:customStyle="1" w:styleId="TitreCar">
    <w:name w:val="Titre Car"/>
    <w:basedOn w:val="Policepardfaut"/>
    <w:link w:val="Titre"/>
    <w:rsid w:val="002A5829"/>
    <w:rPr>
      <w:rFonts w:ascii="Comic Sans MS" w:eastAsia="Times New Roman" w:hAnsi="Comic Sans MS" w:cs="Times New Roman"/>
      <w:b/>
      <w:bCs/>
      <w:sz w:val="20"/>
      <w:szCs w:val="24"/>
      <w:lang w:eastAsia="fr-FR"/>
    </w:rPr>
  </w:style>
  <w:style w:type="paragraph" w:styleId="Corpsdetexte2">
    <w:name w:val="Body Text 2"/>
    <w:basedOn w:val="Normal"/>
    <w:link w:val="Corpsdetexte2Car"/>
    <w:semiHidden/>
    <w:rsid w:val="002A5829"/>
    <w:rPr>
      <w:rFonts w:ascii="Comic Sans MS" w:hAnsi="Comic Sans MS"/>
      <w:b/>
      <w:i/>
      <w:sz w:val="22"/>
    </w:rPr>
  </w:style>
  <w:style w:type="character" w:customStyle="1" w:styleId="Corpsdetexte2Car">
    <w:name w:val="Corps de texte 2 Car"/>
    <w:basedOn w:val="Policepardfaut"/>
    <w:link w:val="Corpsdetexte2"/>
    <w:semiHidden/>
    <w:rsid w:val="002A5829"/>
    <w:rPr>
      <w:rFonts w:ascii="Comic Sans MS" w:eastAsia="Times New Roman" w:hAnsi="Comic Sans MS" w:cs="Times New Roman"/>
      <w:b/>
      <w:i/>
      <w:szCs w:val="24"/>
      <w:lang w:eastAsia="fr-FR"/>
    </w:rPr>
  </w:style>
  <w:style w:type="paragraph" w:styleId="Textedebulles">
    <w:name w:val="Balloon Text"/>
    <w:basedOn w:val="Normal"/>
    <w:link w:val="TextedebullesCar"/>
    <w:uiPriority w:val="99"/>
    <w:semiHidden/>
    <w:unhideWhenUsed/>
    <w:rsid w:val="002A5829"/>
    <w:rPr>
      <w:rFonts w:ascii="Tahoma" w:hAnsi="Tahoma" w:cs="Tahoma"/>
      <w:sz w:val="16"/>
      <w:szCs w:val="16"/>
    </w:rPr>
  </w:style>
  <w:style w:type="character" w:customStyle="1" w:styleId="TextedebullesCar">
    <w:name w:val="Texte de bulles Car"/>
    <w:basedOn w:val="Policepardfaut"/>
    <w:link w:val="Textedebulles"/>
    <w:uiPriority w:val="99"/>
    <w:semiHidden/>
    <w:rsid w:val="002A5829"/>
    <w:rPr>
      <w:rFonts w:ascii="Tahoma" w:eastAsia="Times New Roman" w:hAnsi="Tahoma" w:cs="Tahoma"/>
      <w:sz w:val="16"/>
      <w:szCs w:val="16"/>
      <w:lang w:eastAsia="fr-FR"/>
    </w:rPr>
  </w:style>
  <w:style w:type="table" w:styleId="Grilledutableau">
    <w:name w:val="Table Grid"/>
    <w:basedOn w:val="TableauNormal"/>
    <w:uiPriority w:val="59"/>
    <w:rsid w:val="008548EC"/>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before="100" w:before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829"/>
    <w:pPr>
      <w:spacing w:before="0" w:beforeAutospacing="0"/>
      <w:jc w:val="left"/>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2A5829"/>
    <w:pPr>
      <w:jc w:val="center"/>
    </w:pPr>
    <w:rPr>
      <w:rFonts w:ascii="Comic Sans MS" w:hAnsi="Comic Sans MS"/>
      <w:b/>
      <w:bCs/>
      <w:sz w:val="20"/>
    </w:rPr>
  </w:style>
  <w:style w:type="character" w:customStyle="1" w:styleId="TitreCar">
    <w:name w:val="Titre Car"/>
    <w:basedOn w:val="Policepardfaut"/>
    <w:link w:val="Titre"/>
    <w:rsid w:val="002A5829"/>
    <w:rPr>
      <w:rFonts w:ascii="Comic Sans MS" w:eastAsia="Times New Roman" w:hAnsi="Comic Sans MS" w:cs="Times New Roman"/>
      <w:b/>
      <w:bCs/>
      <w:sz w:val="20"/>
      <w:szCs w:val="24"/>
      <w:lang w:eastAsia="fr-FR"/>
    </w:rPr>
  </w:style>
  <w:style w:type="paragraph" w:styleId="Corpsdetexte2">
    <w:name w:val="Body Text 2"/>
    <w:basedOn w:val="Normal"/>
    <w:link w:val="Corpsdetexte2Car"/>
    <w:semiHidden/>
    <w:rsid w:val="002A5829"/>
    <w:rPr>
      <w:rFonts w:ascii="Comic Sans MS" w:hAnsi="Comic Sans MS"/>
      <w:b/>
      <w:i/>
      <w:sz w:val="22"/>
    </w:rPr>
  </w:style>
  <w:style w:type="character" w:customStyle="1" w:styleId="Corpsdetexte2Car">
    <w:name w:val="Corps de texte 2 Car"/>
    <w:basedOn w:val="Policepardfaut"/>
    <w:link w:val="Corpsdetexte2"/>
    <w:semiHidden/>
    <w:rsid w:val="002A5829"/>
    <w:rPr>
      <w:rFonts w:ascii="Comic Sans MS" w:eastAsia="Times New Roman" w:hAnsi="Comic Sans MS" w:cs="Times New Roman"/>
      <w:b/>
      <w:i/>
      <w:szCs w:val="24"/>
      <w:lang w:eastAsia="fr-FR"/>
    </w:rPr>
  </w:style>
  <w:style w:type="paragraph" w:styleId="Textedebulles">
    <w:name w:val="Balloon Text"/>
    <w:basedOn w:val="Normal"/>
    <w:link w:val="TextedebullesCar"/>
    <w:uiPriority w:val="99"/>
    <w:semiHidden/>
    <w:unhideWhenUsed/>
    <w:rsid w:val="002A5829"/>
    <w:rPr>
      <w:rFonts w:ascii="Tahoma" w:hAnsi="Tahoma" w:cs="Tahoma"/>
      <w:sz w:val="16"/>
      <w:szCs w:val="16"/>
    </w:rPr>
  </w:style>
  <w:style w:type="character" w:customStyle="1" w:styleId="TextedebullesCar">
    <w:name w:val="Texte de bulles Car"/>
    <w:basedOn w:val="Policepardfaut"/>
    <w:link w:val="Textedebulles"/>
    <w:uiPriority w:val="99"/>
    <w:semiHidden/>
    <w:rsid w:val="002A5829"/>
    <w:rPr>
      <w:rFonts w:ascii="Tahoma" w:eastAsia="Times New Roman" w:hAnsi="Tahoma" w:cs="Tahoma"/>
      <w:sz w:val="16"/>
      <w:szCs w:val="16"/>
      <w:lang w:eastAsia="fr-FR"/>
    </w:rPr>
  </w:style>
  <w:style w:type="table" w:styleId="Grilledutableau">
    <w:name w:val="Table Grid"/>
    <w:basedOn w:val="TableauNormal"/>
    <w:uiPriority w:val="59"/>
    <w:rsid w:val="008548EC"/>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07/relationships/stylesWithEffects" Target="stylesWithEffect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689</Words>
  <Characters>3792</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Bourjaillat</dc:creator>
  <cp:lastModifiedBy>svt2</cp:lastModifiedBy>
  <cp:revision>2</cp:revision>
  <dcterms:created xsi:type="dcterms:W3CDTF">2013-05-15T10:27:00Z</dcterms:created>
  <dcterms:modified xsi:type="dcterms:W3CDTF">2013-05-15T10:27:00Z</dcterms:modified>
</cp:coreProperties>
</file>