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DB" w:rsidRDefault="0018095D" w:rsidP="00E97708">
      <w:pPr>
        <w:pStyle w:val="Titre"/>
        <w:ind w:left="927"/>
        <w:jc w:val="right"/>
        <w:rPr>
          <w:rFonts w:ascii="Times New Roman" w:hAnsi="Times New Roman"/>
          <w:sz w:val="24"/>
        </w:rPr>
      </w:pPr>
      <w:r>
        <w:rPr>
          <w:sz w:val="24"/>
        </w:rPr>
        <w:t>Q1-</w:t>
      </w:r>
      <w:r w:rsidR="00BA2010">
        <w:rPr>
          <w:sz w:val="24"/>
        </w:rPr>
        <w:t>SPE3-4</w:t>
      </w:r>
    </w:p>
    <w:p w:rsidR="00EE2FE0" w:rsidRPr="00EE2FE0" w:rsidRDefault="00EE2FE0">
      <w:pPr>
        <w:pStyle w:val="Titre"/>
        <w:jc w:val="right"/>
        <w:rPr>
          <w:rFonts w:ascii="Times New Roman" w:hAnsi="Times New Roman"/>
          <w:b w:val="0"/>
          <w:sz w:val="16"/>
        </w:rPr>
      </w:pPr>
    </w:p>
    <w:p w:rsidR="0018095D" w:rsidRPr="0018095D" w:rsidRDefault="0018095D">
      <w:pPr>
        <w:pStyle w:val="Titre"/>
        <w:rPr>
          <w:rFonts w:ascii="Times New Roman" w:hAnsi="Times New Roman"/>
          <w:sz w:val="28"/>
          <w:u w:val="single"/>
        </w:rPr>
      </w:pPr>
      <w:r w:rsidRPr="0018095D">
        <w:rPr>
          <w:rFonts w:ascii="Times New Roman" w:hAnsi="Times New Roman"/>
          <w:sz w:val="28"/>
          <w:u w:val="single"/>
        </w:rPr>
        <w:t>QUESTION 1</w:t>
      </w:r>
      <w:r w:rsidR="003907FC">
        <w:rPr>
          <w:rFonts w:ascii="Times New Roman" w:hAnsi="Times New Roman"/>
          <w:sz w:val="28"/>
          <w:u w:val="single"/>
        </w:rPr>
        <w:t xml:space="preserve"> : raisonnement à partir de documents</w:t>
      </w:r>
    </w:p>
    <w:p w:rsidR="00623713" w:rsidRDefault="00623713" w:rsidP="00623713">
      <w:pPr>
        <w:pStyle w:val="Tit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(10 points)</w:t>
      </w:r>
    </w:p>
    <w:p w:rsidR="008B6DDB" w:rsidRDefault="008B6DDB">
      <w:pPr>
        <w:pStyle w:val="Titre"/>
        <w:rPr>
          <w:rFonts w:ascii="Times New Roman" w:hAnsi="Times New Roman"/>
          <w:sz w:val="24"/>
        </w:rPr>
      </w:pPr>
    </w:p>
    <w:p w:rsidR="008B6DDB" w:rsidRDefault="008B6DDB">
      <w:pPr>
        <w:pStyle w:val="Titre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Enseignement de spécialité</w:t>
      </w:r>
    </w:p>
    <w:p w:rsidR="008B6DDB" w:rsidRPr="00EE2FE0" w:rsidRDefault="008B6DDB">
      <w:pPr>
        <w:pStyle w:val="Titre"/>
        <w:rPr>
          <w:rFonts w:ascii="Times New Roman" w:hAnsi="Times New Roman"/>
          <w:b w:val="0"/>
          <w:sz w:val="16"/>
        </w:rPr>
      </w:pPr>
    </w:p>
    <w:p w:rsidR="00EE2FE0" w:rsidRPr="00EE2FE0" w:rsidRDefault="00EE2FE0">
      <w:pPr>
        <w:pStyle w:val="Titre"/>
        <w:rPr>
          <w:rFonts w:ascii="Times New Roman" w:hAnsi="Times New Roman"/>
          <w:i/>
          <w:sz w:val="24"/>
        </w:rPr>
      </w:pPr>
      <w:r w:rsidRPr="00EE2FE0">
        <w:rPr>
          <w:rFonts w:ascii="Times New Roman" w:hAnsi="Times New Roman"/>
          <w:i/>
          <w:sz w:val="24"/>
        </w:rPr>
        <w:t>Thème 3 - Corps humain et santé</w:t>
      </w:r>
      <w:r>
        <w:rPr>
          <w:rFonts w:ascii="Times New Roman" w:hAnsi="Times New Roman"/>
          <w:i/>
          <w:sz w:val="24"/>
        </w:rPr>
        <w:t> :</w:t>
      </w:r>
      <w:r w:rsidRPr="00EE2FE0">
        <w:rPr>
          <w:rFonts w:ascii="Times New Roman" w:hAnsi="Times New Roman"/>
          <w:i/>
          <w:sz w:val="24"/>
        </w:rPr>
        <w:t xml:space="preserve"> Glycémie et diabète</w:t>
      </w:r>
    </w:p>
    <w:p w:rsidR="008B6DDB" w:rsidRDefault="008B6DDB">
      <w:pPr>
        <w:pStyle w:val="Titre"/>
        <w:rPr>
          <w:rFonts w:ascii="Times New Roman" w:hAnsi="Times New Roman"/>
          <w:sz w:val="24"/>
        </w:rPr>
      </w:pPr>
    </w:p>
    <w:p w:rsidR="005E7894" w:rsidRPr="005E7894" w:rsidRDefault="00EE2FE0" w:rsidP="00B36CC4">
      <w:pPr>
        <w:pStyle w:val="Titre"/>
        <w:ind w:firstLine="708"/>
        <w:jc w:val="left"/>
        <w:rPr>
          <w:rFonts w:ascii="Times New Roman" w:hAnsi="Times New Roman"/>
          <w:b w:val="0"/>
          <w:i/>
          <w:sz w:val="22"/>
          <w:szCs w:val="22"/>
        </w:rPr>
      </w:pPr>
      <w:r w:rsidRPr="005E7894">
        <w:rPr>
          <w:rFonts w:ascii="Times New Roman" w:hAnsi="Times New Roman"/>
          <w:b w:val="0"/>
          <w:i/>
          <w:sz w:val="22"/>
          <w:szCs w:val="22"/>
        </w:rPr>
        <w:t>L’</w:t>
      </w:r>
      <w:proofErr w:type="spellStart"/>
      <w:r w:rsidRPr="005E7894">
        <w:rPr>
          <w:rFonts w:ascii="Times New Roman" w:hAnsi="Times New Roman"/>
          <w:b w:val="0"/>
          <w:i/>
          <w:sz w:val="22"/>
          <w:szCs w:val="22"/>
        </w:rPr>
        <w:t>acarbose</w:t>
      </w:r>
      <w:proofErr w:type="spellEnd"/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 est un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>e molécule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 (C</w:t>
      </w:r>
      <w:r w:rsidRPr="005E7894">
        <w:rPr>
          <w:rFonts w:ascii="Times New Roman" w:hAnsi="Times New Roman"/>
          <w:b w:val="0"/>
          <w:i/>
          <w:sz w:val="22"/>
          <w:szCs w:val="22"/>
          <w:vertAlign w:val="subscript"/>
        </w:rPr>
        <w:t>25</w:t>
      </w:r>
      <w:r w:rsidRPr="005E7894">
        <w:rPr>
          <w:rFonts w:ascii="Times New Roman" w:hAnsi="Times New Roman"/>
          <w:b w:val="0"/>
          <w:i/>
          <w:sz w:val="22"/>
          <w:szCs w:val="22"/>
        </w:rPr>
        <w:t>H</w:t>
      </w:r>
      <w:r w:rsidRPr="005E7894">
        <w:rPr>
          <w:rFonts w:ascii="Times New Roman" w:hAnsi="Times New Roman"/>
          <w:b w:val="0"/>
          <w:i/>
          <w:sz w:val="22"/>
          <w:szCs w:val="22"/>
          <w:vertAlign w:val="subscript"/>
        </w:rPr>
        <w:t>43</w:t>
      </w:r>
      <w:r w:rsidRPr="005E7894">
        <w:rPr>
          <w:rFonts w:ascii="Times New Roman" w:hAnsi="Times New Roman"/>
          <w:b w:val="0"/>
          <w:i/>
          <w:sz w:val="22"/>
          <w:szCs w:val="22"/>
        </w:rPr>
        <w:t>NO</w:t>
      </w:r>
      <w:r w:rsidRPr="005E7894">
        <w:rPr>
          <w:rFonts w:ascii="Times New Roman" w:hAnsi="Times New Roman"/>
          <w:b w:val="0"/>
          <w:i/>
          <w:sz w:val="22"/>
          <w:szCs w:val="22"/>
          <w:vertAlign w:val="subscript"/>
        </w:rPr>
        <w:t>18</w:t>
      </w:r>
      <w:r w:rsidRPr="005E7894">
        <w:rPr>
          <w:rFonts w:ascii="Times New Roman" w:hAnsi="Times New Roman"/>
          <w:b w:val="0"/>
          <w:i/>
          <w:sz w:val="22"/>
          <w:szCs w:val="22"/>
        </w:rPr>
        <w:t>)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 xml:space="preserve"> présente dans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 un médicament utilisé pour traiter le diabète de type 2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>, en complément du régime</w:t>
      </w:r>
      <w:r w:rsidR="005E7894" w:rsidRPr="005E7894">
        <w:rPr>
          <w:rFonts w:ascii="Times New Roman" w:hAnsi="Times New Roman"/>
          <w:b w:val="0"/>
          <w:i/>
          <w:sz w:val="22"/>
          <w:szCs w:val="22"/>
        </w:rPr>
        <w:t>, seul ou en association aux autres antidiabétiques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. 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>Ce médicament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 est commercialisé 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 xml:space="preserve">en 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France sous le nom de 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>« </w:t>
      </w:r>
      <w:proofErr w:type="spellStart"/>
      <w:r w:rsidRPr="005E7894">
        <w:rPr>
          <w:rFonts w:ascii="Times New Roman" w:hAnsi="Times New Roman"/>
          <w:b w:val="0"/>
          <w:i/>
          <w:sz w:val="22"/>
          <w:szCs w:val="22"/>
        </w:rPr>
        <w:t>Glucor</w:t>
      </w:r>
      <w:proofErr w:type="spellEnd"/>
      <w:r w:rsidR="00685EE8" w:rsidRPr="005E7894">
        <w:rPr>
          <w:rFonts w:ascii="Times New Roman" w:hAnsi="Times New Roman"/>
          <w:b w:val="0"/>
          <w:i/>
          <w:sz w:val="22"/>
          <w:szCs w:val="22"/>
        </w:rPr>
        <w:t> »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 (Bayer AG)</w:t>
      </w:r>
      <w:proofErr w:type="gramStart"/>
      <w:r w:rsidRPr="005E7894">
        <w:rPr>
          <w:rFonts w:ascii="Times New Roman" w:hAnsi="Times New Roman"/>
          <w:b w:val="0"/>
          <w:i/>
          <w:sz w:val="22"/>
          <w:szCs w:val="22"/>
        </w:rPr>
        <w:t>.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>,</w:t>
      </w:r>
      <w:proofErr w:type="gramEnd"/>
      <w:r w:rsidR="00685EE8" w:rsidRPr="005E7894">
        <w:rPr>
          <w:rFonts w:ascii="Times New Roman" w:hAnsi="Times New Roman"/>
          <w:b w:val="0"/>
          <w:i/>
          <w:sz w:val="22"/>
          <w:szCs w:val="22"/>
        </w:rPr>
        <w:t xml:space="preserve"> ou en générique sous le nom de « </w:t>
      </w:r>
      <w:proofErr w:type="spellStart"/>
      <w:r w:rsidR="00685EE8" w:rsidRPr="005E7894">
        <w:rPr>
          <w:rFonts w:ascii="Times New Roman" w:hAnsi="Times New Roman"/>
          <w:b w:val="0"/>
          <w:i/>
          <w:sz w:val="22"/>
          <w:szCs w:val="22"/>
        </w:rPr>
        <w:t>Acarbose</w:t>
      </w:r>
      <w:proofErr w:type="spellEnd"/>
      <w:r w:rsidR="00685EE8" w:rsidRPr="005E7894">
        <w:rPr>
          <w:rFonts w:ascii="Times New Roman" w:hAnsi="Times New Roman"/>
          <w:b w:val="0"/>
          <w:i/>
          <w:sz w:val="22"/>
          <w:szCs w:val="22"/>
        </w:rPr>
        <w:t xml:space="preserve"> </w:t>
      </w:r>
      <w:proofErr w:type="spellStart"/>
      <w:r w:rsidR="00685EE8" w:rsidRPr="005E7894">
        <w:rPr>
          <w:rFonts w:ascii="Times New Roman" w:hAnsi="Times New Roman"/>
          <w:b w:val="0"/>
          <w:i/>
          <w:sz w:val="22"/>
          <w:szCs w:val="22"/>
        </w:rPr>
        <w:t>biogaran</w:t>
      </w:r>
      <w:proofErr w:type="spellEnd"/>
      <w:r w:rsidR="00685EE8" w:rsidRPr="005E7894">
        <w:rPr>
          <w:rFonts w:ascii="Times New Roman" w:hAnsi="Times New Roman"/>
          <w:b w:val="0"/>
          <w:i/>
          <w:sz w:val="22"/>
          <w:szCs w:val="22"/>
        </w:rPr>
        <w:t> ».</w:t>
      </w:r>
      <w:r w:rsidR="00B36CC4">
        <w:rPr>
          <w:rFonts w:ascii="Times New Roman" w:hAnsi="Times New Roman"/>
          <w:b w:val="0"/>
          <w:i/>
          <w:sz w:val="22"/>
          <w:szCs w:val="22"/>
        </w:rPr>
        <w:t xml:space="preserve"> </w:t>
      </w:r>
      <w:r w:rsidR="00685EE8" w:rsidRPr="005E7894">
        <w:rPr>
          <w:rFonts w:ascii="Times New Roman" w:hAnsi="Times New Roman"/>
          <w:b w:val="0"/>
          <w:i/>
          <w:sz w:val="22"/>
          <w:szCs w:val="22"/>
        </w:rPr>
        <w:t xml:space="preserve">Il est 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utilisé </w:t>
      </w:r>
      <w:r w:rsidRPr="00582B20">
        <w:rPr>
          <w:rFonts w:ascii="Times New Roman" w:hAnsi="Times New Roman"/>
          <w:b w:val="0"/>
          <w:i/>
          <w:sz w:val="22"/>
          <w:szCs w:val="22"/>
          <w:u w:val="single"/>
        </w:rPr>
        <w:t>pour réduire l’apport de glucose dans le sang</w:t>
      </w:r>
      <w:r w:rsidRPr="005E7894">
        <w:rPr>
          <w:rFonts w:ascii="Times New Roman" w:hAnsi="Times New Roman"/>
          <w:b w:val="0"/>
          <w:i/>
          <w:sz w:val="22"/>
          <w:szCs w:val="22"/>
        </w:rPr>
        <w:t xml:space="preserve"> suite à un repas.</w:t>
      </w:r>
    </w:p>
    <w:p w:rsidR="005E7894" w:rsidRPr="005E7894" w:rsidRDefault="005E7894" w:rsidP="00B36CC4">
      <w:pPr>
        <w:pStyle w:val="Titre"/>
        <w:jc w:val="left"/>
        <w:rPr>
          <w:rFonts w:ascii="Times New Roman" w:hAnsi="Times New Roman"/>
          <w:b w:val="0"/>
          <w:i/>
          <w:sz w:val="22"/>
          <w:szCs w:val="22"/>
        </w:rPr>
      </w:pPr>
      <w:r w:rsidRPr="005E7894">
        <w:rPr>
          <w:rFonts w:ascii="Times New Roman" w:hAnsi="Times New Roman"/>
          <w:b w:val="0"/>
          <w:i/>
          <w:sz w:val="22"/>
          <w:szCs w:val="22"/>
        </w:rPr>
        <w:t>Les documents ci-dessous présentent quelques caractéristiques de cette substance et son influence sur l’activité de l’amylase.</w:t>
      </w:r>
    </w:p>
    <w:p w:rsidR="008B6DDB" w:rsidRDefault="008B6DDB" w:rsidP="00B36CC4">
      <w:pPr>
        <w:pStyle w:val="Titre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 xml:space="preserve">On cherche à </w:t>
      </w:r>
      <w:r w:rsidR="00B36CC4">
        <w:rPr>
          <w:rFonts w:ascii="Times New Roman" w:hAnsi="Times New Roman"/>
          <w:b w:val="0"/>
          <w:i/>
          <w:sz w:val="24"/>
        </w:rPr>
        <w:t>comprendre le mode d’action de ce médicament.</w:t>
      </w:r>
    </w:p>
    <w:tbl>
      <w:tblPr>
        <w:tblW w:w="108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</w:tblGrid>
      <w:tr w:rsidR="008B6DDB" w:rsidTr="00623713">
        <w:tc>
          <w:tcPr>
            <w:tcW w:w="10800" w:type="dxa"/>
          </w:tcPr>
          <w:p w:rsidR="008B6DDB" w:rsidRDefault="00BF7D97" w:rsidP="00B36CC4">
            <w:pPr>
              <w:pStyle w:val="Corpsdetexte2"/>
              <w:ind w:left="360" w:right="2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A partir de l'</w:t>
            </w:r>
            <w:r w:rsidR="008B6DDB">
              <w:rPr>
                <w:rFonts w:ascii="Times New Roman" w:hAnsi="Times New Roman"/>
                <w:sz w:val="24"/>
              </w:rPr>
              <w:t xml:space="preserve">exploitation </w:t>
            </w:r>
            <w:r w:rsidR="00623713">
              <w:rPr>
                <w:rFonts w:ascii="Times New Roman" w:hAnsi="Times New Roman"/>
                <w:sz w:val="24"/>
              </w:rPr>
              <w:t>des</w:t>
            </w:r>
            <w:r w:rsidR="008B6DDB">
              <w:rPr>
                <w:rFonts w:ascii="Times New Roman" w:hAnsi="Times New Roman"/>
                <w:sz w:val="24"/>
              </w:rPr>
              <w:t xml:space="preserve"> documents</w:t>
            </w:r>
            <w:r w:rsidR="00B36CC4">
              <w:rPr>
                <w:rFonts w:ascii="Times New Roman" w:hAnsi="Times New Roman"/>
                <w:sz w:val="24"/>
              </w:rPr>
              <w:t xml:space="preserve"> et en utilisant vos connaissances</w:t>
            </w:r>
            <w:r w:rsidR="008B6DDB">
              <w:rPr>
                <w:rFonts w:ascii="Times New Roman" w:hAnsi="Times New Roman"/>
                <w:sz w:val="24"/>
              </w:rPr>
              <w:t>, expliquez</w:t>
            </w:r>
            <w:r w:rsidR="0018095D">
              <w:rPr>
                <w:rFonts w:ascii="Times New Roman" w:hAnsi="Times New Roman"/>
                <w:sz w:val="24"/>
              </w:rPr>
              <w:t xml:space="preserve"> </w:t>
            </w:r>
            <w:r w:rsidR="00B36CC4">
              <w:rPr>
                <w:rFonts w:ascii="Times New Roman" w:hAnsi="Times New Roman"/>
                <w:sz w:val="24"/>
              </w:rPr>
              <w:t>le mode d’action de l’</w:t>
            </w:r>
            <w:proofErr w:type="spellStart"/>
            <w:r w:rsidR="00B36CC4">
              <w:rPr>
                <w:rFonts w:ascii="Times New Roman" w:hAnsi="Times New Roman"/>
                <w:sz w:val="24"/>
              </w:rPr>
              <w:t>acarbose</w:t>
            </w:r>
            <w:proofErr w:type="spellEnd"/>
            <w:r w:rsidR="00B36CC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8B6DDB" w:rsidRPr="00B36CC4" w:rsidRDefault="008B6DDB">
      <w:pPr>
        <w:rPr>
          <w:b/>
          <w:sz w:val="16"/>
          <w:szCs w:val="16"/>
          <w:u w:val="single"/>
        </w:rPr>
      </w:pPr>
    </w:p>
    <w:p w:rsidR="00011D54" w:rsidRDefault="00011D54" w:rsidP="00011D54">
      <w:pPr>
        <w:pStyle w:val="Corpsdetexte2"/>
        <w:ind w:right="2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présentation orale (5 minutes environ) puis l'interrogation dialoguée (5 minutes environ) doivent permettre de préciser la démarche, en s'appuyant sur les éléments écrits choisis par le candidat</w:t>
      </w:r>
      <w:r w:rsidR="00BF7D97">
        <w:rPr>
          <w:rFonts w:ascii="Times New Roman" w:hAnsi="Times New Roman"/>
          <w:sz w:val="24"/>
        </w:rPr>
        <w:t xml:space="preserve"> (mais non évalués)</w:t>
      </w:r>
      <w:r>
        <w:rPr>
          <w:rFonts w:ascii="Times New Roman" w:hAnsi="Times New Roman"/>
          <w:sz w:val="24"/>
        </w:rPr>
        <w:t>, qui peut utiliser pour cela les feuilles de brouillon mises à sa disposition.</w:t>
      </w:r>
    </w:p>
    <w:p w:rsidR="008B6DDB" w:rsidRPr="00B36CC4" w:rsidRDefault="008B6DDB">
      <w:pPr>
        <w:rPr>
          <w:b/>
          <w:sz w:val="16"/>
          <w:szCs w:val="16"/>
          <w:u w:val="single"/>
        </w:rPr>
      </w:pPr>
    </w:p>
    <w:p w:rsidR="008B6DDB" w:rsidRDefault="008B6DDB">
      <w:pPr>
        <w:jc w:val="center"/>
        <w:rPr>
          <w:b/>
        </w:rPr>
      </w:pPr>
      <w:r>
        <w:rPr>
          <w:b/>
        </w:rPr>
        <w:t xml:space="preserve">Temps de préparation : </w:t>
      </w:r>
      <w:r w:rsidR="0018095D">
        <w:rPr>
          <w:b/>
        </w:rPr>
        <w:t xml:space="preserve">environ </w:t>
      </w:r>
      <w:r>
        <w:rPr>
          <w:b/>
        </w:rPr>
        <w:t>1</w:t>
      </w:r>
      <w:r w:rsidR="0018095D">
        <w:rPr>
          <w:b/>
        </w:rPr>
        <w:t>0</w:t>
      </w:r>
      <w:r>
        <w:rPr>
          <w:b/>
        </w:rPr>
        <w:t xml:space="preserve"> minutes</w:t>
      </w:r>
      <w:r w:rsidR="0018095D">
        <w:rPr>
          <w:b/>
        </w:rPr>
        <w:t xml:space="preserve"> </w:t>
      </w:r>
      <w:r w:rsidR="00B36CC4">
        <w:rPr>
          <w:b/>
        </w:rPr>
        <w:t xml:space="preserve">        </w:t>
      </w:r>
      <w:r w:rsidR="0018095D">
        <w:rPr>
          <w:b/>
        </w:rPr>
        <w:t>(20 minutes pour les deux questions)</w:t>
      </w:r>
      <w:r>
        <w:rPr>
          <w:b/>
        </w:rPr>
        <w:t>.</w:t>
      </w:r>
    </w:p>
    <w:p w:rsidR="008B6DDB" w:rsidRPr="00B36CC4" w:rsidRDefault="008B6DDB">
      <w:pPr>
        <w:jc w:val="center"/>
        <w:rPr>
          <w:b/>
          <w:sz w:val="16"/>
          <w:szCs w:val="16"/>
        </w:rPr>
      </w:pPr>
    </w:p>
    <w:p w:rsidR="0018095D" w:rsidRDefault="008B6DDB" w:rsidP="0018095D">
      <w:pPr>
        <w:jc w:val="center"/>
        <w:rPr>
          <w:b/>
        </w:rPr>
      </w:pPr>
      <w:r>
        <w:rPr>
          <w:b/>
        </w:rPr>
        <w:t>Durée de l'interrogation</w:t>
      </w:r>
      <w:r w:rsidR="00BF7D97">
        <w:rPr>
          <w:b/>
        </w:rPr>
        <w:t xml:space="preserve"> </w:t>
      </w:r>
      <w:r>
        <w:rPr>
          <w:b/>
        </w:rPr>
        <w:t>: 1</w:t>
      </w:r>
      <w:r w:rsidR="0018095D">
        <w:rPr>
          <w:b/>
        </w:rPr>
        <w:t>0 minutes</w:t>
      </w:r>
      <w:r w:rsidR="00B36CC4">
        <w:rPr>
          <w:b/>
        </w:rPr>
        <w:t xml:space="preserve">          </w:t>
      </w:r>
      <w:r w:rsidR="0018095D">
        <w:rPr>
          <w:b/>
        </w:rPr>
        <w:t>(20 minutes pour les deux questions).</w:t>
      </w:r>
    </w:p>
    <w:p w:rsidR="0018095D" w:rsidRPr="00B36CC4" w:rsidRDefault="0018095D">
      <w:pPr>
        <w:jc w:val="center"/>
        <w:rPr>
          <w:b/>
          <w:sz w:val="16"/>
          <w:szCs w:val="16"/>
        </w:rPr>
      </w:pPr>
    </w:p>
    <w:p w:rsidR="008B6DDB" w:rsidRPr="00B36CC4" w:rsidRDefault="008B6DDB">
      <w:pPr>
        <w:rPr>
          <w:b/>
          <w:sz w:val="16"/>
          <w:szCs w:val="16"/>
        </w:rPr>
      </w:pPr>
    </w:p>
    <w:p w:rsidR="008B6DDB" w:rsidRDefault="008B6DDB">
      <w:pPr>
        <w:jc w:val="center"/>
        <w:rPr>
          <w:b/>
        </w:rPr>
      </w:pPr>
      <w:r>
        <w:rPr>
          <w:b/>
        </w:rPr>
        <w:t>Il est possible d'écrire sur les documents.</w:t>
      </w:r>
    </w:p>
    <w:p w:rsidR="008B6DDB" w:rsidRDefault="008B6DDB">
      <w:pPr>
        <w:jc w:val="center"/>
        <w:rPr>
          <w:b/>
        </w:rPr>
      </w:pPr>
      <w:r>
        <w:rPr>
          <w:b/>
        </w:rPr>
        <w:t>Les documents doivent être restitués à la fin de l'interrogation dialoguée.</w:t>
      </w:r>
    </w:p>
    <w:p w:rsidR="008B6DDB" w:rsidRDefault="002B5A95">
      <w:pPr>
        <w:rPr>
          <w:b/>
          <w:u w:val="single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0B7D050E" wp14:editId="563799AA">
            <wp:simplePos x="0" y="0"/>
            <wp:positionH relativeFrom="column">
              <wp:posOffset>480695</wp:posOffset>
            </wp:positionH>
            <wp:positionV relativeFrom="paragraph">
              <wp:posOffset>92206</wp:posOffset>
            </wp:positionV>
            <wp:extent cx="5428615" cy="4127500"/>
            <wp:effectExtent l="0" t="0" r="635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-2000" contrast="9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B6DDB" w:rsidRDefault="008B6DDB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B36CC4" w:rsidRDefault="00B36CC4">
      <w:pPr>
        <w:rPr>
          <w:b/>
          <w:u w:val="single"/>
        </w:rPr>
      </w:pPr>
    </w:p>
    <w:p w:rsidR="008B6DDB" w:rsidRDefault="008B6DDB">
      <w:pPr>
        <w:rPr>
          <w:b/>
          <w:u w:val="single"/>
        </w:rPr>
      </w:pPr>
    </w:p>
    <w:p w:rsidR="002B5A95" w:rsidRPr="002B5A95" w:rsidRDefault="002B5A95" w:rsidP="002B5A95">
      <w:pPr>
        <w:jc w:val="right"/>
        <w:rPr>
          <w:i/>
          <w:sz w:val="16"/>
          <w:szCs w:val="16"/>
        </w:rPr>
      </w:pPr>
      <w:r w:rsidRPr="002B5A95">
        <w:rPr>
          <w:i/>
          <w:sz w:val="16"/>
          <w:szCs w:val="16"/>
        </w:rPr>
        <w:t>Manuel SVT TS spé - Editions BORDAS</w:t>
      </w:r>
      <w:r>
        <w:rPr>
          <w:i/>
          <w:sz w:val="16"/>
          <w:szCs w:val="16"/>
        </w:rPr>
        <w:t xml:space="preserve"> 2012</w:t>
      </w:r>
    </w:p>
    <w:p w:rsidR="00CF609D" w:rsidRDefault="008B6DDB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F609D" w:rsidRDefault="00CF609D">
      <w:pPr>
        <w:rPr>
          <w:b/>
          <w:u w:val="single"/>
        </w:rPr>
      </w:pPr>
    </w:p>
    <w:p w:rsidR="008B6DDB" w:rsidRDefault="0018095D">
      <w:pPr>
        <w:rPr>
          <w:b/>
        </w:rPr>
      </w:pPr>
      <w:r w:rsidRPr="002673BA">
        <w:rPr>
          <w:b/>
        </w:rPr>
        <w:t>Eléments</w:t>
      </w:r>
      <w:r w:rsidR="008B6DDB" w:rsidRPr="002673BA">
        <w:rPr>
          <w:b/>
        </w:rPr>
        <w:t xml:space="preserve"> de correction :</w:t>
      </w:r>
    </w:p>
    <w:p w:rsidR="00B704CC" w:rsidRDefault="00B704CC">
      <w:pPr>
        <w:rPr>
          <w:b/>
        </w:rPr>
      </w:pPr>
    </w:p>
    <w:p w:rsidR="00CF609D" w:rsidRDefault="00CF609D">
      <w:pPr>
        <w:rPr>
          <w:b/>
        </w:rPr>
      </w:pP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B704CC" w:rsidTr="00860E17">
        <w:tc>
          <w:tcPr>
            <w:tcW w:w="10843" w:type="dxa"/>
          </w:tcPr>
          <w:p w:rsidR="00B704CC" w:rsidRPr="00582B20" w:rsidRDefault="00B704CC" w:rsidP="00860E17">
            <w:r w:rsidRPr="00582B20">
              <w:rPr>
                <w:b/>
                <w:u w:val="single"/>
              </w:rPr>
              <w:t>Saisie des données :</w:t>
            </w:r>
          </w:p>
          <w:p w:rsidR="00582B20" w:rsidRPr="00582B20" w:rsidRDefault="00582B20" w:rsidP="00860E17"/>
          <w:p w:rsidR="00B704CC" w:rsidRPr="00582B20" w:rsidRDefault="00B704CC" w:rsidP="00860E17">
            <w:r w:rsidRPr="00582B20">
              <w:rPr>
                <w:b/>
                <w:u w:val="single"/>
              </w:rPr>
              <w:t xml:space="preserve">Document 1 </w:t>
            </w:r>
            <w:r w:rsidRPr="00582B20">
              <w:t xml:space="preserve">: </w:t>
            </w:r>
          </w:p>
          <w:p w:rsidR="00582B20" w:rsidRPr="00582B20" w:rsidRDefault="00582B20" w:rsidP="008B4A5C"/>
          <w:p w:rsidR="00B704CC" w:rsidRPr="00582B20" w:rsidRDefault="00050AC8" w:rsidP="008B4A5C">
            <w:r w:rsidRPr="00582B20">
              <w:t>L</w:t>
            </w:r>
            <w:r w:rsidR="008B4A5C" w:rsidRPr="00582B20">
              <w:t>’amidon et l’</w:t>
            </w:r>
            <w:proofErr w:type="spellStart"/>
            <w:r w:rsidR="008B4A5C" w:rsidRPr="00582B20">
              <w:t>acarbose</w:t>
            </w:r>
            <w:proofErr w:type="spellEnd"/>
            <w:r w:rsidR="008B4A5C" w:rsidRPr="00582B20">
              <w:t xml:space="preserve"> ont une </w:t>
            </w:r>
            <w:r w:rsidR="008B4A5C" w:rsidRPr="00582B20">
              <w:rPr>
                <w:b/>
              </w:rPr>
              <w:t>structure semblable</w:t>
            </w:r>
            <w:r w:rsidR="008B4A5C" w:rsidRPr="00582B20">
              <w:t xml:space="preserve"> malgré une composition un peu différente (atome </w:t>
            </w:r>
            <w:proofErr w:type="gramStart"/>
            <w:r w:rsidR="008B4A5C" w:rsidRPr="00582B20">
              <w:t>d’azote(</w:t>
            </w:r>
            <w:proofErr w:type="gramEnd"/>
            <w:r w:rsidR="008B4A5C" w:rsidRPr="00582B20">
              <w:rPr>
                <w:i/>
              </w:rPr>
              <w:t xml:space="preserve">visible dans document si couleurs et connaissance code </w:t>
            </w:r>
            <w:proofErr w:type="spellStart"/>
            <w:r w:rsidR="008B4A5C" w:rsidRPr="00582B20">
              <w:rPr>
                <w:i/>
              </w:rPr>
              <w:t>Rastop</w:t>
            </w:r>
            <w:proofErr w:type="spellEnd"/>
            <w:r w:rsidR="008B4A5C" w:rsidRPr="00582B20">
              <w:rPr>
                <w:i/>
              </w:rPr>
              <w:t xml:space="preserve"> ou visible dans formule de l’introduction</w:t>
            </w:r>
            <w:r w:rsidR="008B4A5C" w:rsidRPr="00582B20">
              <w:t>), quelques groupements différents)</w:t>
            </w:r>
          </w:p>
          <w:p w:rsidR="00B704CC" w:rsidRPr="00582B20" w:rsidRDefault="00B704CC" w:rsidP="00860E17"/>
          <w:p w:rsidR="00B704CC" w:rsidRPr="00582B20" w:rsidRDefault="00B704CC" w:rsidP="00860E17">
            <w:r w:rsidRPr="00582B20">
              <w:rPr>
                <w:b/>
                <w:u w:val="single"/>
              </w:rPr>
              <w:t xml:space="preserve">Document 2 </w:t>
            </w:r>
            <w:r w:rsidRPr="00582B20">
              <w:t>:</w:t>
            </w:r>
          </w:p>
          <w:p w:rsidR="00582B20" w:rsidRPr="00582B20" w:rsidRDefault="00582B20" w:rsidP="00050AC8"/>
          <w:p w:rsidR="00050AC8" w:rsidRPr="00582B20" w:rsidRDefault="00050AC8" w:rsidP="00050AC8">
            <w:r w:rsidRPr="00582B20">
              <w:t xml:space="preserve">Plus la concentration en </w:t>
            </w:r>
            <w:proofErr w:type="spellStart"/>
            <w:r w:rsidRPr="00582B20">
              <w:t>acarbose</w:t>
            </w:r>
            <w:proofErr w:type="spellEnd"/>
            <w:r w:rsidRPr="00582B20">
              <w:t xml:space="preserve"> est importante, plus l’activité enzymatique est faible </w:t>
            </w:r>
            <w:r w:rsidRPr="00582B20">
              <w:rPr>
                <w:rFonts w:ascii="Calibri" w:hAnsi="Calibri"/>
              </w:rPr>
              <w:t>→</w:t>
            </w:r>
            <w:r w:rsidRPr="00582B20">
              <w:t xml:space="preserve"> valeurs à indiquer.</w:t>
            </w:r>
          </w:p>
          <w:p w:rsidR="00B704CC" w:rsidRPr="00582B20" w:rsidRDefault="00050AC8" w:rsidP="00860E17">
            <w:r w:rsidRPr="00582B20">
              <w:t>Il apparaît donc que l’</w:t>
            </w:r>
            <w:proofErr w:type="spellStart"/>
            <w:r w:rsidRPr="00582B20">
              <w:t>acarbose</w:t>
            </w:r>
            <w:proofErr w:type="spellEnd"/>
            <w:r w:rsidRPr="00582B20">
              <w:t xml:space="preserve"> est un  inhibiteur de l’action enzymatique exercée par l’amylase sur l’amidon et que cet effet dépend de la concentration en inhibiteur.</w:t>
            </w:r>
          </w:p>
          <w:p w:rsidR="00B704CC" w:rsidRPr="00582B20" w:rsidRDefault="00B704CC" w:rsidP="00B704CC"/>
        </w:tc>
      </w:tr>
      <w:tr w:rsidR="00B704CC" w:rsidTr="00860E17">
        <w:tc>
          <w:tcPr>
            <w:tcW w:w="10843" w:type="dxa"/>
          </w:tcPr>
          <w:p w:rsidR="00B704CC" w:rsidRPr="00582B20" w:rsidRDefault="00B704CC" w:rsidP="00860E17">
            <w:r w:rsidRPr="00582B20">
              <w:rPr>
                <w:b/>
                <w:u w:val="single"/>
              </w:rPr>
              <w:t xml:space="preserve">Mise en relation des données - déductions </w:t>
            </w:r>
            <w:r w:rsidRPr="00582B20">
              <w:t>:</w:t>
            </w:r>
          </w:p>
          <w:p w:rsidR="00582B20" w:rsidRPr="00582B20" w:rsidRDefault="00582B20" w:rsidP="00582B20"/>
          <w:p w:rsidR="00582B20" w:rsidRDefault="00582B20" w:rsidP="00582B20">
            <w:r w:rsidRPr="00582B20">
              <w:t xml:space="preserve">- </w:t>
            </w:r>
            <w:r w:rsidR="005F6734" w:rsidRPr="00582B20">
              <w:t xml:space="preserve">La </w:t>
            </w:r>
            <w:r w:rsidRPr="00582B20">
              <w:t>similitude des structures</w:t>
            </w:r>
            <w:r w:rsidR="005F6734" w:rsidRPr="00582B20">
              <w:t xml:space="preserve"> moléculaires </w:t>
            </w:r>
            <w:r w:rsidRPr="00582B20">
              <w:t>suggère</w:t>
            </w:r>
            <w:r w:rsidR="005F6734" w:rsidRPr="00582B20">
              <w:t xml:space="preserve"> que l’</w:t>
            </w:r>
            <w:proofErr w:type="spellStart"/>
            <w:r w:rsidR="005F6734" w:rsidRPr="00582B20">
              <w:t>acarbose</w:t>
            </w:r>
            <w:proofErr w:type="spellEnd"/>
            <w:r w:rsidR="005F6734" w:rsidRPr="00582B20">
              <w:t xml:space="preserve"> et l’amidon se fixent </w:t>
            </w:r>
            <w:r w:rsidRPr="00582B20">
              <w:t xml:space="preserve"> </w:t>
            </w:r>
            <w:r w:rsidR="005F6734" w:rsidRPr="00582B20">
              <w:t xml:space="preserve">au même endroit dans </w:t>
            </w:r>
            <w:r w:rsidRPr="00582B20">
              <w:t>l’amylase : l’</w:t>
            </w:r>
            <w:proofErr w:type="spellStart"/>
            <w:r w:rsidRPr="00582B20">
              <w:t>acarbose</w:t>
            </w:r>
            <w:proofErr w:type="spellEnd"/>
            <w:r w:rsidRPr="00582B20">
              <w:t xml:space="preserve"> entre en compétition avec l’amidon pour occuper le site actif de l’enzyme.</w:t>
            </w:r>
          </w:p>
          <w:p w:rsidR="00CF609D" w:rsidRPr="00582B20" w:rsidRDefault="00CF609D" w:rsidP="00582B20"/>
          <w:p w:rsidR="00582B20" w:rsidRDefault="00582B20" w:rsidP="00582B20">
            <w:pPr>
              <w:pStyle w:val="Titre"/>
              <w:jc w:val="left"/>
              <w:rPr>
                <w:rFonts w:ascii="Times New Roman" w:hAnsi="Times New Roman"/>
                <w:b w:val="0"/>
                <w:sz w:val="24"/>
              </w:rPr>
            </w:pPr>
            <w:r w:rsidRPr="00582B20">
              <w:rPr>
                <w:rFonts w:ascii="Times New Roman" w:hAnsi="Times New Roman"/>
                <w:b w:val="0"/>
                <w:sz w:val="24"/>
              </w:rPr>
              <w:t>-</w:t>
            </w:r>
            <w:r w:rsidRPr="00582B20">
              <w:rPr>
                <w:rFonts w:ascii="Times New Roman" w:hAnsi="Times New Roman"/>
                <w:sz w:val="24"/>
              </w:rPr>
              <w:t xml:space="preserve"> </w:t>
            </w:r>
            <w:r w:rsidRPr="00582B20">
              <w:rPr>
                <w:rFonts w:ascii="Times New Roman" w:hAnsi="Times New Roman"/>
                <w:b w:val="0"/>
                <w:sz w:val="24"/>
              </w:rPr>
              <w:t xml:space="preserve">Relation entre l’activité enzymatique et la vitesse à laquelle se forment les complexes enzyme-substrat : plus la concentration en </w:t>
            </w:r>
            <w:proofErr w:type="spellStart"/>
            <w:r w:rsidRPr="00582B20">
              <w:rPr>
                <w:rFonts w:ascii="Times New Roman" w:hAnsi="Times New Roman"/>
                <w:b w:val="0"/>
                <w:sz w:val="24"/>
              </w:rPr>
              <w:t>acarbose</w:t>
            </w:r>
            <w:proofErr w:type="spellEnd"/>
            <w:r w:rsidRPr="00582B20">
              <w:rPr>
                <w:rFonts w:ascii="Times New Roman" w:hAnsi="Times New Roman"/>
                <w:b w:val="0"/>
                <w:sz w:val="24"/>
              </w:rPr>
              <w:t xml:space="preserve"> augmente, plus le nombre de molécules d’amylase occupées par de l’</w:t>
            </w:r>
            <w:proofErr w:type="spellStart"/>
            <w:r w:rsidRPr="00582B20">
              <w:rPr>
                <w:rFonts w:ascii="Times New Roman" w:hAnsi="Times New Roman"/>
                <w:b w:val="0"/>
                <w:sz w:val="24"/>
              </w:rPr>
              <w:t>acarbose</w:t>
            </w:r>
            <w:proofErr w:type="spellEnd"/>
            <w:r w:rsidRPr="00582B20">
              <w:rPr>
                <w:rFonts w:ascii="Times New Roman" w:hAnsi="Times New Roman"/>
                <w:b w:val="0"/>
                <w:sz w:val="24"/>
              </w:rPr>
              <w:t xml:space="preserve"> sera important, donc moins il y a de complexes enzyme-amidon.</w:t>
            </w:r>
          </w:p>
          <w:p w:rsidR="00CF609D" w:rsidRPr="00582B20" w:rsidRDefault="00CF609D" w:rsidP="00582B20">
            <w:pPr>
              <w:pStyle w:val="Titre"/>
              <w:jc w:val="left"/>
              <w:rPr>
                <w:rFonts w:ascii="Times New Roman" w:hAnsi="Times New Roman"/>
                <w:b w:val="0"/>
                <w:sz w:val="24"/>
              </w:rPr>
            </w:pPr>
          </w:p>
          <w:p w:rsidR="00582B20" w:rsidRPr="00582B20" w:rsidRDefault="00582B20" w:rsidP="00582B20">
            <w:pPr>
              <w:pStyle w:val="Titre"/>
              <w:jc w:val="left"/>
              <w:rPr>
                <w:rFonts w:ascii="Times New Roman" w:hAnsi="Times New Roman"/>
                <w:b w:val="0"/>
                <w:sz w:val="24"/>
              </w:rPr>
            </w:pPr>
            <w:r w:rsidRPr="00582B20">
              <w:rPr>
                <w:rFonts w:ascii="Times New Roman" w:hAnsi="Times New Roman"/>
                <w:b w:val="0"/>
                <w:sz w:val="24"/>
              </w:rPr>
              <w:t>- L’action de l’amylase sur l’amidon sera donc diminuée d’autant, et la production de glucose absorbable dans le sang à partir d’amidon sera ainsi plus faible.</w:t>
            </w:r>
          </w:p>
          <w:p w:rsidR="00B704CC" w:rsidRPr="00582B20" w:rsidRDefault="00B704CC" w:rsidP="00582B20"/>
        </w:tc>
      </w:tr>
      <w:tr w:rsidR="00B704CC" w:rsidTr="00860E17">
        <w:tc>
          <w:tcPr>
            <w:tcW w:w="10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CC" w:rsidRPr="00582B20" w:rsidRDefault="00B704CC" w:rsidP="00860E17">
            <w:r w:rsidRPr="00582B20">
              <w:rPr>
                <w:b/>
                <w:u w:val="single"/>
              </w:rPr>
              <w:t>Connaissances complémentaires indispensables pour la mise en relation :</w:t>
            </w:r>
          </w:p>
          <w:p w:rsidR="00B704CC" w:rsidRPr="00582B20" w:rsidRDefault="00B704CC" w:rsidP="00860E17"/>
          <w:p w:rsidR="00B704CC" w:rsidRPr="00582B20" w:rsidRDefault="00B704CC" w:rsidP="00B704CC">
            <w:r w:rsidRPr="00582B20">
              <w:t xml:space="preserve">la  réaction  enzymatique repose sur la  formation d’un </w:t>
            </w:r>
            <w:r w:rsidRPr="00582B20">
              <w:rPr>
                <w:b/>
              </w:rPr>
              <w:t>complexe enzyme-substrat</w:t>
            </w:r>
            <w:r w:rsidRPr="00582B20">
              <w:t xml:space="preserve"> basé sur la complémentarité entre les formes de l’enzyme et de son substrat.</w:t>
            </w:r>
          </w:p>
          <w:p w:rsidR="00B704CC" w:rsidRPr="00582B20" w:rsidRDefault="00B704CC" w:rsidP="00B704CC">
            <w:pPr>
              <w:rPr>
                <w:b/>
                <w:u w:val="single"/>
              </w:rPr>
            </w:pPr>
          </w:p>
        </w:tc>
      </w:tr>
    </w:tbl>
    <w:p w:rsidR="00B704CC" w:rsidRDefault="00B704CC">
      <w:pPr>
        <w:rPr>
          <w:b/>
        </w:rPr>
      </w:pPr>
    </w:p>
    <w:p w:rsidR="00CF609D" w:rsidRDefault="00CF609D">
      <w:pPr>
        <w:rPr>
          <w:b/>
        </w:rPr>
      </w:pPr>
    </w:p>
    <w:p w:rsidR="002673BA" w:rsidRDefault="002673BA" w:rsidP="002673BA">
      <w:r w:rsidRPr="001109D6">
        <w:rPr>
          <w:b/>
        </w:rPr>
        <w:t>Curseur de notation</w:t>
      </w:r>
      <w: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1378"/>
        <w:gridCol w:w="1542"/>
        <w:gridCol w:w="1623"/>
        <w:gridCol w:w="2476"/>
        <w:gridCol w:w="2202"/>
      </w:tblGrid>
      <w:tr w:rsidR="002673BA" w:rsidRPr="00EF0C8C" w:rsidTr="00DC68E4">
        <w:tc>
          <w:tcPr>
            <w:tcW w:w="2755" w:type="dxa"/>
            <w:gridSpan w:val="2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 w:rsidRPr="00EF0C8C">
              <w:rPr>
                <w:b/>
                <w:sz w:val="18"/>
                <w:szCs w:val="20"/>
              </w:rPr>
              <w:t>Éléments scientifiques</w:t>
            </w:r>
            <w:r>
              <w:rPr>
                <w:b/>
                <w:sz w:val="18"/>
                <w:szCs w:val="20"/>
              </w:rPr>
              <w:t xml:space="preserve"> extraits des documents</w:t>
            </w:r>
            <w:r w:rsidRPr="00EF0C8C">
              <w:rPr>
                <w:b/>
                <w:sz w:val="18"/>
                <w:szCs w:val="20"/>
              </w:rPr>
              <w:t xml:space="preserve"> suffisants (peu d'erreurs</w:t>
            </w:r>
            <w:r>
              <w:rPr>
                <w:b/>
                <w:sz w:val="18"/>
                <w:szCs w:val="20"/>
              </w:rPr>
              <w:t xml:space="preserve"> ou oublis</w:t>
            </w:r>
            <w:r w:rsidRPr="00EF0C8C">
              <w:rPr>
                <w:b/>
                <w:sz w:val="18"/>
                <w:szCs w:val="20"/>
              </w:rPr>
              <w:t>)</w:t>
            </w:r>
          </w:p>
        </w:tc>
        <w:tc>
          <w:tcPr>
            <w:tcW w:w="3165" w:type="dxa"/>
            <w:gridSpan w:val="2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 w:rsidRPr="00EF0C8C">
              <w:rPr>
                <w:b/>
                <w:sz w:val="18"/>
                <w:szCs w:val="20"/>
              </w:rPr>
              <w:t>Éléments scientifiques partiel</w:t>
            </w:r>
            <w:r>
              <w:rPr>
                <w:b/>
                <w:sz w:val="18"/>
                <w:szCs w:val="20"/>
              </w:rPr>
              <w:t>lement extraits des documents</w:t>
            </w:r>
            <w:r w:rsidRPr="00EF0C8C">
              <w:rPr>
                <w:b/>
                <w:sz w:val="18"/>
                <w:szCs w:val="20"/>
              </w:rPr>
              <w:t xml:space="preserve"> (</w:t>
            </w:r>
            <w:r>
              <w:rPr>
                <w:b/>
                <w:sz w:val="18"/>
                <w:szCs w:val="20"/>
              </w:rPr>
              <w:t xml:space="preserve">quelques erreurs ou </w:t>
            </w:r>
            <w:r w:rsidRPr="00EF0C8C">
              <w:rPr>
                <w:b/>
                <w:sz w:val="18"/>
                <w:szCs w:val="20"/>
              </w:rPr>
              <w:t>oublis)</w:t>
            </w:r>
          </w:p>
        </w:tc>
        <w:tc>
          <w:tcPr>
            <w:tcW w:w="2476" w:type="dxa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 w:rsidRPr="00EF0C8C">
              <w:rPr>
                <w:b/>
                <w:sz w:val="18"/>
                <w:szCs w:val="20"/>
              </w:rPr>
              <w:t xml:space="preserve">Eléments scientifiques mal </w:t>
            </w:r>
            <w:r>
              <w:rPr>
                <w:b/>
                <w:sz w:val="18"/>
                <w:szCs w:val="20"/>
              </w:rPr>
              <w:t>extraits des documents</w:t>
            </w:r>
            <w:r w:rsidRPr="00EF0C8C">
              <w:rPr>
                <w:b/>
                <w:sz w:val="18"/>
                <w:szCs w:val="20"/>
              </w:rPr>
              <w:t xml:space="preserve"> (des erreurs </w:t>
            </w:r>
            <w:r>
              <w:rPr>
                <w:b/>
                <w:sz w:val="18"/>
                <w:szCs w:val="20"/>
              </w:rPr>
              <w:t>ou oublis dont certain</w:t>
            </w:r>
            <w:r w:rsidRPr="00EF0C8C">
              <w:rPr>
                <w:b/>
                <w:sz w:val="18"/>
                <w:szCs w:val="20"/>
              </w:rPr>
              <w:t>s graves)</w:t>
            </w:r>
          </w:p>
        </w:tc>
        <w:tc>
          <w:tcPr>
            <w:tcW w:w="2202" w:type="dxa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Saisie des éléments scientifiques insuffisante </w:t>
            </w:r>
            <w:r w:rsidRPr="00EF0C8C">
              <w:rPr>
                <w:b/>
                <w:sz w:val="18"/>
                <w:szCs w:val="20"/>
              </w:rPr>
              <w:t xml:space="preserve"> (trop d'erreurs</w:t>
            </w:r>
            <w:r>
              <w:rPr>
                <w:b/>
                <w:sz w:val="18"/>
                <w:szCs w:val="20"/>
              </w:rPr>
              <w:t xml:space="preserve"> ou oublis</w:t>
            </w:r>
            <w:r w:rsidRPr="00EF0C8C">
              <w:rPr>
                <w:b/>
                <w:sz w:val="18"/>
                <w:szCs w:val="20"/>
              </w:rPr>
              <w:t>)</w:t>
            </w:r>
          </w:p>
        </w:tc>
      </w:tr>
      <w:tr w:rsidR="002673BA" w:rsidTr="00DC68E4">
        <w:tc>
          <w:tcPr>
            <w:tcW w:w="1377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cohérent qui répond à la problématique</w:t>
            </w:r>
          </w:p>
        </w:tc>
        <w:tc>
          <w:tcPr>
            <w:tcW w:w="1378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maladroit mais cohérent (besoin d'un peu d'aide)</w:t>
            </w:r>
          </w:p>
        </w:tc>
        <w:tc>
          <w:tcPr>
            <w:tcW w:w="1542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cohérent qui répond à la problématique</w:t>
            </w:r>
          </w:p>
        </w:tc>
        <w:tc>
          <w:tcPr>
            <w:tcW w:w="1623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maladroit mais cohérent (besoin d'un peu d'aide)</w:t>
            </w:r>
          </w:p>
        </w:tc>
        <w:tc>
          <w:tcPr>
            <w:tcW w:w="4678" w:type="dxa"/>
            <w:gridSpan w:val="2"/>
            <w:vAlign w:val="center"/>
          </w:tcPr>
          <w:p w:rsidR="002673BA" w:rsidRPr="00A428AC" w:rsidRDefault="002673BA" w:rsidP="00DC68E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raisonnement</w:t>
            </w:r>
            <w:r w:rsidRPr="00A428AC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impossible …</w:t>
            </w:r>
          </w:p>
        </w:tc>
      </w:tr>
      <w:tr w:rsidR="002673BA" w:rsidTr="002673BA">
        <w:tc>
          <w:tcPr>
            <w:tcW w:w="1377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542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623" w:type="dxa"/>
            <w:shd w:val="clear" w:color="auto" w:fill="auto"/>
          </w:tcPr>
          <w:p w:rsidR="002673BA" w:rsidRPr="00EF0C8C" w:rsidRDefault="002673BA" w:rsidP="00DC68E4">
            <w:pPr>
              <w:jc w:val="center"/>
              <w:rPr>
                <w:b/>
                <w:sz w:val="22"/>
              </w:rPr>
            </w:pPr>
            <w:r w:rsidRPr="00EF0C8C">
              <w:rPr>
                <w:b/>
                <w:sz w:val="22"/>
              </w:rPr>
              <w:t>4</w:t>
            </w:r>
          </w:p>
        </w:tc>
        <w:tc>
          <w:tcPr>
            <w:tcW w:w="2476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2202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 w:rsidRPr="001F4854">
              <w:rPr>
                <w:b/>
                <w:sz w:val="22"/>
              </w:rPr>
              <w:t>0</w:t>
            </w:r>
          </w:p>
        </w:tc>
      </w:tr>
    </w:tbl>
    <w:p w:rsidR="002673BA" w:rsidRDefault="002673BA"/>
    <w:p w:rsidR="00BA2010" w:rsidRPr="00BA2010" w:rsidRDefault="00BA2010" w:rsidP="00BA2010">
      <w:pPr>
        <w:pStyle w:val="Titre"/>
        <w:jc w:val="left"/>
        <w:rPr>
          <w:rFonts w:ascii="Times New Roman" w:hAnsi="Times New Roman"/>
          <w:b w:val="0"/>
        </w:rPr>
      </w:pPr>
    </w:p>
    <w:sectPr w:rsidR="00BA2010" w:rsidRPr="00BA2010">
      <w:footerReference w:type="default" r:id="rId10"/>
      <w:pgSz w:w="11906" w:h="16838"/>
      <w:pgMar w:top="540" w:right="907" w:bottom="540" w:left="90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89" w:rsidRDefault="00B24189">
      <w:r>
        <w:separator/>
      </w:r>
    </w:p>
  </w:endnote>
  <w:endnote w:type="continuationSeparator" w:id="0">
    <w:p w:rsidR="00B24189" w:rsidRDefault="00B2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DDB" w:rsidRDefault="008B6DDB">
    <w:pPr>
      <w:pStyle w:val="Pieddepage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89" w:rsidRDefault="00B24189">
      <w:r>
        <w:separator/>
      </w:r>
    </w:p>
  </w:footnote>
  <w:footnote w:type="continuationSeparator" w:id="0">
    <w:p w:rsidR="00B24189" w:rsidRDefault="00B24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F56"/>
    <w:multiLevelType w:val="hybridMultilevel"/>
    <w:tmpl w:val="11EE5454"/>
    <w:lvl w:ilvl="0" w:tplc="9C90B85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74974"/>
    <w:multiLevelType w:val="hybridMultilevel"/>
    <w:tmpl w:val="60E462E8"/>
    <w:lvl w:ilvl="0" w:tplc="928222F4">
      <w:start w:val="20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19D94C4F"/>
    <w:multiLevelType w:val="hybridMultilevel"/>
    <w:tmpl w:val="2AEE46C4"/>
    <w:lvl w:ilvl="0" w:tplc="BDB440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2DE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0280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A0F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AD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8C73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DE7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505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F0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B9228F"/>
    <w:multiLevelType w:val="hybridMultilevel"/>
    <w:tmpl w:val="CB5622D6"/>
    <w:lvl w:ilvl="0" w:tplc="029C58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5F0E8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AC6F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94DE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5A1E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385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EB7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E669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1485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B70D82"/>
    <w:multiLevelType w:val="singleLevel"/>
    <w:tmpl w:val="C9767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A771F"/>
    <w:multiLevelType w:val="singleLevel"/>
    <w:tmpl w:val="F42E0D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DF670CF"/>
    <w:multiLevelType w:val="hybridMultilevel"/>
    <w:tmpl w:val="12E66062"/>
    <w:lvl w:ilvl="0" w:tplc="3288F6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443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12D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7E33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243D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AC0D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FC3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3EA2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24A8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FB3A7F"/>
    <w:multiLevelType w:val="hybridMultilevel"/>
    <w:tmpl w:val="4BB83A7C"/>
    <w:lvl w:ilvl="0" w:tplc="23DC005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3188A"/>
    <w:multiLevelType w:val="hybridMultilevel"/>
    <w:tmpl w:val="41DCED80"/>
    <w:lvl w:ilvl="0" w:tplc="F6DE3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B60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C64C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24A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C8B2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08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0B2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4ABE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523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2566A7"/>
    <w:multiLevelType w:val="hybridMultilevel"/>
    <w:tmpl w:val="8724DA66"/>
    <w:lvl w:ilvl="0" w:tplc="791CC94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E6E08F1"/>
    <w:multiLevelType w:val="hybridMultilevel"/>
    <w:tmpl w:val="A06AB10E"/>
    <w:lvl w:ilvl="0" w:tplc="C2A0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2430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FE19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8051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432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AE61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5E9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8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284A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FD57EB"/>
    <w:multiLevelType w:val="hybridMultilevel"/>
    <w:tmpl w:val="1E806842"/>
    <w:lvl w:ilvl="0" w:tplc="19AA00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DA499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CA6A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56EA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92C1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985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A4B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B487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DA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5D"/>
    <w:rsid w:val="00011D54"/>
    <w:rsid w:val="00050AC8"/>
    <w:rsid w:val="000621DD"/>
    <w:rsid w:val="00116DBF"/>
    <w:rsid w:val="00153765"/>
    <w:rsid w:val="0018095D"/>
    <w:rsid w:val="001D05EF"/>
    <w:rsid w:val="00225C53"/>
    <w:rsid w:val="002673BA"/>
    <w:rsid w:val="002B5A95"/>
    <w:rsid w:val="003531C6"/>
    <w:rsid w:val="003907FC"/>
    <w:rsid w:val="00452B24"/>
    <w:rsid w:val="00505467"/>
    <w:rsid w:val="005169EB"/>
    <w:rsid w:val="00540745"/>
    <w:rsid w:val="00582B20"/>
    <w:rsid w:val="005E7894"/>
    <w:rsid w:val="005F6734"/>
    <w:rsid w:val="00623713"/>
    <w:rsid w:val="00685EE8"/>
    <w:rsid w:val="006E117B"/>
    <w:rsid w:val="007C31B2"/>
    <w:rsid w:val="008B4A5C"/>
    <w:rsid w:val="008B6DDB"/>
    <w:rsid w:val="008D3DB9"/>
    <w:rsid w:val="008F4FD6"/>
    <w:rsid w:val="00B24189"/>
    <w:rsid w:val="00B36CC4"/>
    <w:rsid w:val="00B704CC"/>
    <w:rsid w:val="00B87A42"/>
    <w:rsid w:val="00BA2010"/>
    <w:rsid w:val="00BF7D97"/>
    <w:rsid w:val="00CC4D74"/>
    <w:rsid w:val="00CF609D"/>
    <w:rsid w:val="00D05D3B"/>
    <w:rsid w:val="00D70035"/>
    <w:rsid w:val="00DC68E4"/>
    <w:rsid w:val="00E27503"/>
    <w:rsid w:val="00E45064"/>
    <w:rsid w:val="00E51B6F"/>
    <w:rsid w:val="00E63330"/>
    <w:rsid w:val="00E97708"/>
    <w:rsid w:val="00EC5F83"/>
    <w:rsid w:val="00EE2FE0"/>
    <w:rsid w:val="00EF270A"/>
    <w:rsid w:val="00F462E9"/>
    <w:rsid w:val="00F9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bCs/>
      <w:sz w:val="20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bCs/>
      <w:sz w:val="20"/>
      <w:u w:val="single"/>
    </w:rPr>
  </w:style>
  <w:style w:type="paragraph" w:styleId="Titre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Courier New"/>
      <w:b/>
      <w:bCs/>
      <w:color w:val="000000"/>
      <w:sz w:val="27"/>
      <w:szCs w:val="27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bCs/>
      <w:i/>
      <w:i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Pr>
      <w:rFonts w:ascii="Comic Sans MS" w:hAnsi="Comic Sans MS"/>
      <w:sz w:val="20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bCs/>
      <w:sz w:val="20"/>
    </w:rPr>
  </w:style>
  <w:style w:type="paragraph" w:styleId="Corpsdetexte2">
    <w:name w:val="Body Text 2"/>
    <w:basedOn w:val="Normal"/>
    <w:semiHidden/>
    <w:rPr>
      <w:rFonts w:ascii="Comic Sans MS" w:hAnsi="Comic Sans MS"/>
      <w:b/>
      <w:i/>
      <w:sz w:val="22"/>
    </w:rPr>
  </w:style>
  <w:style w:type="paragraph" w:styleId="Retraitcorpsdetexte">
    <w:name w:val="Body Text Indent"/>
    <w:basedOn w:val="Normal"/>
    <w:semiHidden/>
    <w:pPr>
      <w:ind w:left="456"/>
    </w:pPr>
    <w:rPr>
      <w:sz w:val="20"/>
    </w:rPr>
  </w:style>
  <w:style w:type="paragraph" w:styleId="Retraitcorpsdetexte2">
    <w:name w:val="Body Text Indent 2"/>
    <w:basedOn w:val="Normal"/>
    <w:semiHidden/>
    <w:pPr>
      <w:ind w:left="697"/>
    </w:pPr>
    <w:rPr>
      <w:sz w:val="20"/>
    </w:rPr>
  </w:style>
  <w:style w:type="paragraph" w:styleId="Retraitcorpsdetexte3">
    <w:name w:val="Body Text Indent 3"/>
    <w:basedOn w:val="Normal"/>
    <w:semiHidden/>
    <w:pPr>
      <w:ind w:left="877" w:hanging="540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Marquedecommentaire">
    <w:name w:val="annotation reference"/>
    <w:uiPriority w:val="99"/>
    <w:semiHidden/>
    <w:unhideWhenUsed/>
    <w:rsid w:val="006E11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11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117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117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E117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11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E1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bCs/>
      <w:sz w:val="20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bCs/>
      <w:sz w:val="20"/>
      <w:u w:val="single"/>
    </w:rPr>
  </w:style>
  <w:style w:type="paragraph" w:styleId="Titre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Courier New"/>
      <w:b/>
      <w:bCs/>
      <w:color w:val="000000"/>
      <w:sz w:val="27"/>
      <w:szCs w:val="27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bCs/>
      <w:i/>
      <w:i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Pr>
      <w:rFonts w:ascii="Comic Sans MS" w:hAnsi="Comic Sans MS"/>
      <w:sz w:val="20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bCs/>
      <w:sz w:val="20"/>
    </w:rPr>
  </w:style>
  <w:style w:type="paragraph" w:styleId="Corpsdetexte2">
    <w:name w:val="Body Text 2"/>
    <w:basedOn w:val="Normal"/>
    <w:semiHidden/>
    <w:rPr>
      <w:rFonts w:ascii="Comic Sans MS" w:hAnsi="Comic Sans MS"/>
      <w:b/>
      <w:i/>
      <w:sz w:val="22"/>
    </w:rPr>
  </w:style>
  <w:style w:type="paragraph" w:styleId="Retraitcorpsdetexte">
    <w:name w:val="Body Text Indent"/>
    <w:basedOn w:val="Normal"/>
    <w:semiHidden/>
    <w:pPr>
      <w:ind w:left="456"/>
    </w:pPr>
    <w:rPr>
      <w:sz w:val="20"/>
    </w:rPr>
  </w:style>
  <w:style w:type="paragraph" w:styleId="Retraitcorpsdetexte2">
    <w:name w:val="Body Text Indent 2"/>
    <w:basedOn w:val="Normal"/>
    <w:semiHidden/>
    <w:pPr>
      <w:ind w:left="697"/>
    </w:pPr>
    <w:rPr>
      <w:sz w:val="20"/>
    </w:rPr>
  </w:style>
  <w:style w:type="paragraph" w:styleId="Retraitcorpsdetexte3">
    <w:name w:val="Body Text Indent 3"/>
    <w:basedOn w:val="Normal"/>
    <w:semiHidden/>
    <w:pPr>
      <w:ind w:left="877" w:hanging="540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Marquedecommentaire">
    <w:name w:val="annotation reference"/>
    <w:uiPriority w:val="99"/>
    <w:semiHidden/>
    <w:unhideWhenUsed/>
    <w:rsid w:val="006E11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11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117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117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E117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11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E1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SIMON Jean-Marc</dc:creator>
  <cp:lastModifiedBy>Christine</cp:lastModifiedBy>
  <cp:revision>10</cp:revision>
  <cp:lastPrinted>2003-06-04T16:26:00Z</cp:lastPrinted>
  <dcterms:created xsi:type="dcterms:W3CDTF">2013-03-02T18:56:00Z</dcterms:created>
  <dcterms:modified xsi:type="dcterms:W3CDTF">2013-05-13T19:08:00Z</dcterms:modified>
</cp:coreProperties>
</file>